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CD" w:rsidRPr="001F1ECD" w:rsidRDefault="001F1ECD" w:rsidP="00761465">
      <w:pPr>
        <w:tabs>
          <w:tab w:val="left" w:pos="1690"/>
        </w:tabs>
        <w:spacing w:after="0" w:line="240" w:lineRule="auto"/>
        <w:rPr>
          <w:rFonts w:asciiTheme="minorBidi" w:eastAsia="Times New Roman" w:hAnsiTheme="minorBidi"/>
          <w:b/>
          <w:bCs/>
          <w:sz w:val="36"/>
          <w:szCs w:val="36"/>
          <w:lang w:val="nl-NL" w:eastAsia="ko-KR"/>
        </w:rPr>
      </w:pPr>
      <w:r w:rsidRPr="001F1ECD">
        <w:rPr>
          <w:rFonts w:asciiTheme="minorBidi" w:eastAsia="Times New Roman" w:hAnsiTheme="minorBidi"/>
          <w:b/>
          <w:bCs/>
          <w:sz w:val="36"/>
          <w:szCs w:val="36"/>
          <w:lang w:val="nl-NL" w:eastAsia="ko-KR"/>
        </w:rPr>
        <w:t>Annual Report Arab Educational Institute</w:t>
      </w:r>
      <w:r w:rsidR="007C0828">
        <w:rPr>
          <w:rFonts w:asciiTheme="minorBidi" w:eastAsia="Times New Roman" w:hAnsiTheme="minorBidi"/>
          <w:b/>
          <w:bCs/>
          <w:sz w:val="36"/>
          <w:szCs w:val="36"/>
          <w:lang w:val="nl-NL" w:eastAsia="ko-KR"/>
        </w:rPr>
        <w:t>-Pax Christi</w:t>
      </w:r>
    </w:p>
    <w:p w:rsidR="001F1ECD" w:rsidRPr="001F1ECD" w:rsidRDefault="00302026" w:rsidP="00761465">
      <w:pPr>
        <w:tabs>
          <w:tab w:val="left" w:pos="1690"/>
        </w:tabs>
        <w:spacing w:after="0" w:line="240" w:lineRule="auto"/>
        <w:rPr>
          <w:rFonts w:asciiTheme="minorBidi" w:eastAsia="Times New Roman" w:hAnsiTheme="minorBidi"/>
          <w:b/>
          <w:bCs/>
          <w:sz w:val="36"/>
          <w:szCs w:val="36"/>
          <w:lang w:val="nl-NL" w:eastAsia="ko-KR"/>
        </w:rPr>
      </w:pPr>
      <w:r>
        <w:rPr>
          <w:rFonts w:asciiTheme="minorBidi" w:eastAsia="Times New Roman" w:hAnsiTheme="minorBidi"/>
          <w:b/>
          <w:bCs/>
          <w:sz w:val="36"/>
          <w:szCs w:val="36"/>
          <w:lang w:val="nl-NL" w:eastAsia="ko-KR"/>
        </w:rPr>
        <w:t>1/9/2021</w:t>
      </w:r>
      <w:r w:rsidR="001F1ECD" w:rsidRPr="001F1ECD">
        <w:rPr>
          <w:rFonts w:asciiTheme="minorBidi" w:eastAsia="Times New Roman" w:hAnsiTheme="minorBidi"/>
          <w:b/>
          <w:bCs/>
          <w:sz w:val="36"/>
          <w:szCs w:val="36"/>
          <w:lang w:val="nl-NL" w:eastAsia="ko-KR"/>
        </w:rPr>
        <w:t>-30/8/</w:t>
      </w:r>
      <w:r>
        <w:rPr>
          <w:rFonts w:asciiTheme="minorBidi" w:eastAsia="Times New Roman" w:hAnsiTheme="minorBidi"/>
          <w:b/>
          <w:bCs/>
          <w:sz w:val="36"/>
          <w:szCs w:val="36"/>
          <w:lang w:val="nl-NL" w:eastAsia="ko-KR"/>
        </w:rPr>
        <w:t>2022</w:t>
      </w:r>
    </w:p>
    <w:p w:rsidR="00C06981" w:rsidRPr="001F1ECD" w:rsidRDefault="00C06981" w:rsidP="00761465">
      <w:pPr>
        <w:tabs>
          <w:tab w:val="left" w:pos="1690"/>
        </w:tabs>
        <w:spacing w:after="0" w:line="240" w:lineRule="auto"/>
        <w:rPr>
          <w:rFonts w:asciiTheme="minorBidi" w:eastAsia="Times New Roman" w:hAnsiTheme="minorBidi"/>
          <w:b/>
          <w:bCs/>
          <w:sz w:val="36"/>
          <w:szCs w:val="36"/>
          <w:lang w:val="nl-NL" w:eastAsia="ko-KR"/>
        </w:rPr>
      </w:pPr>
    </w:p>
    <w:p w:rsidR="003F0C5F" w:rsidRPr="00750E33" w:rsidRDefault="003F0C5F" w:rsidP="003F0C5F">
      <w:pPr>
        <w:spacing w:after="0" w:line="240" w:lineRule="auto"/>
        <w:rPr>
          <w:rFonts w:eastAsia="Times New Roman" w:cstheme="minorHAnsi"/>
          <w:b/>
          <w:bCs/>
          <w:sz w:val="24"/>
          <w:szCs w:val="24"/>
          <w:lang w:val="nl-NL" w:eastAsia="ko-KR"/>
        </w:rPr>
      </w:pPr>
      <w:r w:rsidRPr="00750E33">
        <w:rPr>
          <w:rFonts w:eastAsia="Times New Roman" w:cstheme="minorHAnsi"/>
          <w:b/>
          <w:bCs/>
          <w:sz w:val="24"/>
          <w:szCs w:val="24"/>
          <w:lang w:val="nl-NL" w:eastAsia="ko-KR"/>
        </w:rPr>
        <w:t>Introduction</w:t>
      </w:r>
    </w:p>
    <w:p w:rsidR="003F0C5F" w:rsidRPr="00750E33" w:rsidRDefault="003F0C5F" w:rsidP="003F0C5F">
      <w:pPr>
        <w:spacing w:after="0" w:line="240" w:lineRule="auto"/>
        <w:rPr>
          <w:rFonts w:cstheme="minorHAnsi"/>
          <w:sz w:val="24"/>
          <w:szCs w:val="24"/>
        </w:rPr>
      </w:pPr>
    </w:p>
    <w:p w:rsidR="003F0C5F" w:rsidRDefault="003F0C5F" w:rsidP="00003D03">
      <w:pPr>
        <w:spacing w:after="0" w:line="240" w:lineRule="auto"/>
        <w:rPr>
          <w:rFonts w:cstheme="minorHAnsi"/>
          <w:sz w:val="24"/>
          <w:szCs w:val="24"/>
          <w:lang w:val="en-US" w:eastAsia="ko-KR" w:bidi="ar-LB"/>
        </w:rPr>
      </w:pPr>
      <w:r w:rsidRPr="00750E33">
        <w:rPr>
          <w:rFonts w:eastAsia="Times New Roman" w:cstheme="minorHAnsi"/>
          <w:sz w:val="24"/>
          <w:szCs w:val="24"/>
          <w:lang w:val="nl-NL" w:eastAsia="ko-KR"/>
        </w:rPr>
        <w:t>The Arabic concept of sumud,</w:t>
      </w:r>
      <w:r w:rsidR="00003D03">
        <w:rPr>
          <w:rFonts w:eastAsia="Times New Roman" w:cstheme="minorHAnsi"/>
          <w:sz w:val="24"/>
          <w:szCs w:val="24"/>
          <w:lang w:val="nl-NL" w:eastAsia="ko-KR"/>
        </w:rPr>
        <w:t xml:space="preserve"> literally steadfastness, guides</w:t>
      </w:r>
      <w:r w:rsidRPr="00750E33">
        <w:rPr>
          <w:rFonts w:eastAsia="Times New Roman" w:cstheme="minorHAnsi"/>
          <w:sz w:val="24"/>
          <w:szCs w:val="24"/>
          <w:lang w:val="nl-NL" w:eastAsia="ko-KR"/>
        </w:rPr>
        <w:t xml:space="preserve"> the work at the Sumud Story House of the Arab Educational Institute</w:t>
      </w:r>
      <w:r w:rsidR="00E34B2F">
        <w:rPr>
          <w:rFonts w:eastAsia="Times New Roman" w:cstheme="minorHAnsi"/>
          <w:sz w:val="24"/>
          <w:szCs w:val="24"/>
          <w:lang w:val="nl-NL" w:eastAsia="ko-KR"/>
        </w:rPr>
        <w:t>-Pax Christi</w:t>
      </w:r>
      <w:r w:rsidRPr="00750E33">
        <w:rPr>
          <w:rFonts w:eastAsia="Times New Roman" w:cstheme="minorHAnsi"/>
          <w:sz w:val="24"/>
          <w:szCs w:val="24"/>
          <w:lang w:val="nl-NL" w:eastAsia="ko-KR"/>
        </w:rPr>
        <w:t>, a Palestinian organization for community educ</w:t>
      </w:r>
      <w:r w:rsidR="00E34B2F">
        <w:rPr>
          <w:rFonts w:eastAsia="Times New Roman" w:cstheme="minorHAnsi"/>
          <w:sz w:val="24"/>
          <w:szCs w:val="24"/>
          <w:lang w:val="nl-NL" w:eastAsia="ko-KR"/>
        </w:rPr>
        <w:t xml:space="preserve">ation in the occupied West Bank, </w:t>
      </w:r>
      <w:r w:rsidRPr="00750E33">
        <w:rPr>
          <w:rFonts w:eastAsia="Times New Roman" w:cstheme="minorHAnsi"/>
          <w:sz w:val="24"/>
          <w:szCs w:val="24"/>
          <w:lang w:val="nl-NL" w:eastAsia="ko-KR"/>
        </w:rPr>
        <w:t>affiliated to the international peace movement Pax Christi.</w:t>
      </w:r>
      <w:r w:rsidRPr="00750E33">
        <w:rPr>
          <w:rFonts w:eastAsia="Times New Roman" w:cstheme="minorHAnsi"/>
          <w:sz w:val="24"/>
          <w:szCs w:val="24"/>
          <w:lang w:val="en-US"/>
        </w:rPr>
        <w:t xml:space="preserve"> </w:t>
      </w:r>
      <w:r w:rsidRPr="00750E33">
        <w:rPr>
          <w:rFonts w:cstheme="minorHAnsi"/>
          <w:sz w:val="24"/>
          <w:szCs w:val="24"/>
        </w:rPr>
        <w:t xml:space="preserve">'Sumud'  is sometimes symbolized as </w:t>
      </w:r>
      <w:r w:rsidRPr="00750E33">
        <w:rPr>
          <w:rFonts w:cstheme="minorHAnsi"/>
          <w:i/>
          <w:iCs/>
          <w:sz w:val="24"/>
          <w:szCs w:val="24"/>
        </w:rPr>
        <w:t>sabr</w:t>
      </w:r>
      <w:r w:rsidRPr="00750E33">
        <w:rPr>
          <w:rFonts w:cstheme="minorHAnsi"/>
          <w:sz w:val="24"/>
          <w:szCs w:val="24"/>
        </w:rPr>
        <w:t xml:space="preserve"> or cactus: it relates to both the cactus’ capacity to endure and the sweetness of </w:t>
      </w:r>
      <w:r w:rsidR="00003D03">
        <w:rPr>
          <w:rFonts w:cstheme="minorHAnsi"/>
          <w:sz w:val="24"/>
          <w:szCs w:val="24"/>
        </w:rPr>
        <w:t xml:space="preserve">its </w:t>
      </w:r>
      <w:r w:rsidRPr="00750E33">
        <w:rPr>
          <w:rFonts w:cstheme="minorHAnsi"/>
          <w:sz w:val="24"/>
          <w:szCs w:val="24"/>
        </w:rPr>
        <w:t xml:space="preserve">fruit. </w:t>
      </w:r>
      <w:r w:rsidRPr="00750E33">
        <w:rPr>
          <w:rFonts w:cstheme="minorHAnsi"/>
          <w:sz w:val="24"/>
          <w:szCs w:val="24"/>
          <w:lang w:val="en-US"/>
        </w:rPr>
        <w:t xml:space="preserve">AEI’s work aims at the development of community steadfastness/resilience with this double meaning of sumud in mind. </w:t>
      </w:r>
      <w:r w:rsidRPr="00750E33">
        <w:rPr>
          <w:rFonts w:cstheme="minorHAnsi"/>
          <w:sz w:val="24"/>
          <w:szCs w:val="24"/>
          <w:lang w:val="en-US" w:eastAsia="ko-KR" w:bidi="ar-LB"/>
        </w:rPr>
        <w:t>Over the years, AEI has been working through community education and advocacy, the celebration of Palestinian culture and narrative, and the facilitation of local and international bridge building and exchange.</w:t>
      </w:r>
    </w:p>
    <w:p w:rsidR="003F0C5F" w:rsidRDefault="003F0C5F" w:rsidP="003F0C5F">
      <w:pPr>
        <w:spacing w:after="0" w:line="240" w:lineRule="auto"/>
        <w:contextualSpacing/>
        <w:rPr>
          <w:rFonts w:eastAsia="Times New Roman" w:cstheme="minorHAnsi"/>
          <w:sz w:val="24"/>
          <w:szCs w:val="24"/>
          <w:lang w:val="en-US"/>
        </w:rPr>
      </w:pPr>
    </w:p>
    <w:p w:rsidR="003F0C5F" w:rsidRPr="00D30090" w:rsidRDefault="00FE6222" w:rsidP="00003D03">
      <w:pPr>
        <w:spacing w:after="0" w:line="240" w:lineRule="auto"/>
        <w:rPr>
          <w:sz w:val="24"/>
          <w:szCs w:val="24"/>
          <w:lang w:val="en-US"/>
        </w:rPr>
      </w:pPr>
      <w:r>
        <w:rPr>
          <w:rFonts w:eastAsia="Times New Roman" w:cstheme="minorHAnsi"/>
          <w:sz w:val="24"/>
          <w:szCs w:val="24"/>
          <w:lang w:val="nl-NL" w:eastAsia="ko-KR"/>
        </w:rPr>
        <w:t>During this year, AEI-Pax Christi conducted a strategic planning discussion. Its staff jointly developed the following new mission:</w:t>
      </w:r>
      <w:r w:rsidR="00003D03" w:rsidRPr="00D30090">
        <w:rPr>
          <w:i/>
          <w:iCs/>
          <w:sz w:val="24"/>
          <w:szCs w:val="24"/>
          <w:lang w:val="en-US"/>
        </w:rPr>
        <w:t xml:space="preserve"> </w:t>
      </w:r>
      <w:r w:rsidR="003F0C5F" w:rsidRPr="00D30090">
        <w:rPr>
          <w:i/>
          <w:iCs/>
          <w:sz w:val="24"/>
          <w:szCs w:val="24"/>
          <w:lang w:val="en-US"/>
        </w:rPr>
        <w:t>AEI-Pax Christi is dedicated to educate Palestinian women and youth in conducting integrated advocacy on gender equality, human rights, community building</w:t>
      </w:r>
      <w:r w:rsidR="003F0C5F" w:rsidRPr="00D30090">
        <w:rPr>
          <w:rFonts w:hint="cs"/>
          <w:i/>
          <w:iCs/>
          <w:sz w:val="24"/>
          <w:szCs w:val="24"/>
          <w:rtl/>
          <w:lang w:val="en-US"/>
        </w:rPr>
        <w:t xml:space="preserve"> </w:t>
      </w:r>
      <w:r w:rsidR="003F0C5F" w:rsidRPr="00D30090">
        <w:rPr>
          <w:i/>
          <w:iCs/>
          <w:sz w:val="24"/>
          <w:szCs w:val="24"/>
          <w:lang w:val="en-US"/>
        </w:rPr>
        <w:t>and a just peace</w:t>
      </w:r>
      <w:r w:rsidR="003F0C5F" w:rsidRPr="00D30090">
        <w:rPr>
          <w:sz w:val="24"/>
          <w:szCs w:val="24"/>
          <w:lang w:val="en-US"/>
        </w:rPr>
        <w:t>.</w:t>
      </w:r>
    </w:p>
    <w:p w:rsidR="00E34B2F" w:rsidRDefault="00E34B2F" w:rsidP="00E34B2F">
      <w:pPr>
        <w:spacing w:after="0" w:line="240" w:lineRule="auto"/>
        <w:rPr>
          <w:rFonts w:eastAsia="Times New Roman" w:cstheme="minorHAnsi"/>
          <w:sz w:val="24"/>
          <w:szCs w:val="24"/>
          <w:lang w:val="en-US" w:eastAsia="nl-NL" w:bidi="ar-LB"/>
        </w:rPr>
      </w:pPr>
    </w:p>
    <w:p w:rsidR="003F0C5F" w:rsidRPr="00D30090" w:rsidRDefault="003F0C5F" w:rsidP="00003D03">
      <w:pPr>
        <w:spacing w:after="0" w:line="240" w:lineRule="auto"/>
        <w:rPr>
          <w:rFonts w:eastAsia="Times New Roman" w:cstheme="minorHAnsi"/>
          <w:sz w:val="24"/>
          <w:szCs w:val="24"/>
          <w:lang w:val="en-US" w:eastAsia="nl-NL" w:bidi="ar-LB"/>
        </w:rPr>
      </w:pPr>
      <w:r w:rsidRPr="00D30090">
        <w:rPr>
          <w:rFonts w:eastAsia="Times New Roman" w:cstheme="minorHAnsi"/>
          <w:sz w:val="24"/>
          <w:szCs w:val="24"/>
          <w:lang w:val="en-US" w:eastAsia="nl-NL" w:bidi="ar-LB"/>
        </w:rPr>
        <w:t xml:space="preserve">AEI-Pax Christi’s long term </w:t>
      </w:r>
      <w:r w:rsidRPr="00D30090">
        <w:rPr>
          <w:rFonts w:eastAsia="Times New Roman" w:cstheme="minorHAnsi"/>
          <w:i/>
          <w:iCs/>
          <w:sz w:val="24"/>
          <w:szCs w:val="24"/>
          <w:lang w:val="en-US" w:eastAsia="nl-NL" w:bidi="ar-LB"/>
        </w:rPr>
        <w:t>vision</w:t>
      </w:r>
      <w:r w:rsidRPr="00D30090">
        <w:rPr>
          <w:rFonts w:eastAsia="Times New Roman" w:cstheme="minorHAnsi"/>
          <w:sz w:val="24"/>
          <w:szCs w:val="24"/>
          <w:lang w:val="en-US" w:eastAsia="nl-NL" w:bidi="ar-LB"/>
        </w:rPr>
        <w:t xml:space="preserve"> is that Palestinians, through their sumud [steadfastness], will actively and publicly participate in a free, peaceful and democratic Palestine that restores the basic rights of Palestinians including those of refugees. The rule of law and civic rights </w:t>
      </w:r>
      <w:r w:rsidR="00003D03">
        <w:rPr>
          <w:rFonts w:eastAsia="Times New Roman" w:cstheme="minorHAnsi"/>
          <w:sz w:val="24"/>
          <w:szCs w:val="24"/>
          <w:lang w:val="en-US" w:eastAsia="nl-NL" w:bidi="ar-LB"/>
        </w:rPr>
        <w:t xml:space="preserve">should </w:t>
      </w:r>
      <w:r w:rsidRPr="00D30090">
        <w:rPr>
          <w:rFonts w:eastAsia="Times New Roman" w:cstheme="minorHAnsi"/>
          <w:sz w:val="24"/>
          <w:szCs w:val="24"/>
          <w:lang w:val="en-US" w:eastAsia="nl-NL" w:bidi="ar-LB"/>
        </w:rPr>
        <w:t xml:space="preserve">be fully respected, including women and youth rights, the rights of religious communities, cultural rights and environmental rights. </w:t>
      </w:r>
    </w:p>
    <w:p w:rsidR="003F0C5F" w:rsidRDefault="003F0C5F" w:rsidP="00E34B2F">
      <w:pPr>
        <w:spacing w:after="0" w:line="240" w:lineRule="auto"/>
        <w:rPr>
          <w:rFonts w:eastAsia="Times New Roman" w:cstheme="minorHAnsi"/>
          <w:b/>
          <w:bCs/>
          <w:sz w:val="24"/>
          <w:szCs w:val="24"/>
          <w:lang w:val="nl-NL" w:eastAsia="ko-KR"/>
        </w:rPr>
      </w:pPr>
    </w:p>
    <w:p w:rsidR="003F0C5F" w:rsidRPr="00750E33" w:rsidRDefault="00E34B2F" w:rsidP="00003D03">
      <w:pPr>
        <w:spacing w:after="0" w:line="240" w:lineRule="auto"/>
        <w:contextualSpacing/>
        <w:rPr>
          <w:rFonts w:eastAsia="Times New Roman" w:cstheme="minorHAnsi"/>
          <w:sz w:val="24"/>
          <w:szCs w:val="24"/>
          <w:lang w:val="en-US"/>
        </w:rPr>
      </w:pPr>
      <w:r>
        <w:rPr>
          <w:rFonts w:eastAsia="Times New Roman" w:cstheme="minorHAnsi"/>
          <w:sz w:val="24"/>
          <w:szCs w:val="24"/>
          <w:lang w:val="en-US"/>
        </w:rPr>
        <w:t>I</w:t>
      </w:r>
      <w:r w:rsidR="003F0C5F" w:rsidRPr="00750E33">
        <w:rPr>
          <w:rFonts w:eastAsia="Times New Roman" w:cstheme="minorHAnsi"/>
          <w:sz w:val="24"/>
          <w:szCs w:val="24"/>
          <w:lang w:val="en-US"/>
        </w:rPr>
        <w:t xml:space="preserve">n </w:t>
      </w:r>
      <w:r w:rsidR="00FE6222">
        <w:rPr>
          <w:rFonts w:eastAsia="Times New Roman" w:cstheme="minorHAnsi"/>
          <w:sz w:val="24"/>
          <w:szCs w:val="24"/>
          <w:lang w:val="en-US"/>
        </w:rPr>
        <w:t xml:space="preserve">AEI-Pax Christi’s </w:t>
      </w:r>
      <w:r w:rsidR="003F0C5F" w:rsidRPr="00750E33">
        <w:rPr>
          <w:rFonts w:eastAsia="Times New Roman" w:cstheme="minorHAnsi"/>
          <w:sz w:val="24"/>
          <w:szCs w:val="24"/>
          <w:lang w:val="en-US"/>
        </w:rPr>
        <w:t>Su</w:t>
      </w:r>
      <w:r w:rsidR="00FE6222">
        <w:rPr>
          <w:rFonts w:eastAsia="Times New Roman" w:cstheme="minorHAnsi"/>
          <w:sz w:val="24"/>
          <w:szCs w:val="24"/>
          <w:lang w:val="en-US"/>
        </w:rPr>
        <w:t>mud Story House</w:t>
      </w:r>
      <w:r w:rsidR="00003D03">
        <w:rPr>
          <w:rFonts w:eastAsia="Times New Roman" w:cstheme="minorHAnsi"/>
          <w:sz w:val="24"/>
          <w:szCs w:val="24"/>
          <w:lang w:val="en-US"/>
        </w:rPr>
        <w:t xml:space="preserve"> in Bethlehem</w:t>
      </w:r>
      <w:r w:rsidR="00FE6222">
        <w:rPr>
          <w:rFonts w:eastAsia="Times New Roman" w:cstheme="minorHAnsi"/>
          <w:sz w:val="24"/>
          <w:szCs w:val="24"/>
          <w:lang w:val="en-US"/>
        </w:rPr>
        <w:t>, several women</w:t>
      </w:r>
      <w:r w:rsidR="003F0C5F" w:rsidRPr="00750E33">
        <w:rPr>
          <w:rFonts w:eastAsia="Times New Roman" w:cstheme="minorHAnsi"/>
          <w:sz w:val="24"/>
          <w:szCs w:val="24"/>
          <w:lang w:val="en-US"/>
        </w:rPr>
        <w:t xml:space="preserve"> groups and a women’s choir came </w:t>
      </w:r>
      <w:r w:rsidR="00003D03">
        <w:rPr>
          <w:rFonts w:eastAsia="Times New Roman" w:cstheme="minorHAnsi"/>
          <w:sz w:val="24"/>
          <w:szCs w:val="24"/>
          <w:lang w:val="en-US"/>
        </w:rPr>
        <w:t xml:space="preserve">regularly </w:t>
      </w:r>
      <w:r w:rsidR="003F0C5F" w:rsidRPr="00750E33">
        <w:rPr>
          <w:rFonts w:eastAsia="Times New Roman" w:cstheme="minorHAnsi"/>
          <w:sz w:val="24"/>
          <w:szCs w:val="24"/>
          <w:lang w:val="en-US"/>
        </w:rPr>
        <w:t xml:space="preserve">together </w:t>
      </w:r>
      <w:r w:rsidR="00FE6222">
        <w:rPr>
          <w:rFonts w:eastAsia="Times New Roman" w:cstheme="minorHAnsi"/>
          <w:sz w:val="24"/>
          <w:szCs w:val="24"/>
          <w:lang w:val="en-US"/>
        </w:rPr>
        <w:t xml:space="preserve">for a variety of </w:t>
      </w:r>
      <w:r w:rsidR="00003D03">
        <w:rPr>
          <w:rFonts w:eastAsia="Times New Roman" w:cstheme="minorHAnsi"/>
          <w:sz w:val="24"/>
          <w:szCs w:val="24"/>
          <w:lang w:val="en-US"/>
        </w:rPr>
        <w:t xml:space="preserve">awareness-raising </w:t>
      </w:r>
      <w:r w:rsidR="00FE6222">
        <w:rPr>
          <w:rFonts w:eastAsia="Times New Roman" w:cstheme="minorHAnsi"/>
          <w:sz w:val="24"/>
          <w:szCs w:val="24"/>
          <w:lang w:val="en-US"/>
        </w:rPr>
        <w:t xml:space="preserve">activities. In addition, </w:t>
      </w:r>
      <w:r w:rsidR="003F0C5F" w:rsidRPr="00750E33">
        <w:rPr>
          <w:rFonts w:eastAsia="Times New Roman" w:cstheme="minorHAnsi"/>
          <w:sz w:val="24"/>
          <w:szCs w:val="24"/>
          <w:lang w:val="en-US"/>
        </w:rPr>
        <w:t>a kids group</w:t>
      </w:r>
      <w:r w:rsidR="00FE6222">
        <w:rPr>
          <w:rFonts w:eastAsia="Times New Roman" w:cstheme="minorHAnsi"/>
          <w:sz w:val="24"/>
          <w:szCs w:val="24"/>
          <w:lang w:val="en-US"/>
        </w:rPr>
        <w:t xml:space="preserve">, </w:t>
      </w:r>
      <w:r w:rsidR="003F0C5F" w:rsidRPr="00750E33">
        <w:rPr>
          <w:rFonts w:eastAsia="Times New Roman" w:cstheme="minorHAnsi"/>
          <w:sz w:val="24"/>
          <w:szCs w:val="24"/>
          <w:lang w:val="en-US"/>
        </w:rPr>
        <w:t>a teacher group and a faith group</w:t>
      </w:r>
      <w:r w:rsidR="00FE6222">
        <w:rPr>
          <w:rFonts w:eastAsia="Times New Roman" w:cstheme="minorHAnsi"/>
          <w:sz w:val="24"/>
          <w:szCs w:val="24"/>
          <w:lang w:val="en-US"/>
        </w:rPr>
        <w:t xml:space="preserve"> gave life to the House.</w:t>
      </w:r>
    </w:p>
    <w:p w:rsidR="003F0C5F" w:rsidRPr="00750E33" w:rsidRDefault="003F0C5F" w:rsidP="00E34B2F">
      <w:pPr>
        <w:spacing w:after="0" w:line="240" w:lineRule="auto"/>
        <w:rPr>
          <w:rFonts w:eastAsia="Times New Roman" w:cstheme="minorHAnsi"/>
          <w:sz w:val="24"/>
          <w:szCs w:val="24"/>
          <w:lang w:val="en-US" w:eastAsia="ko-KR"/>
        </w:rPr>
      </w:pPr>
    </w:p>
    <w:p w:rsidR="003F0C5F" w:rsidRDefault="003F0C5F" w:rsidP="003F0C5F">
      <w:pPr>
        <w:spacing w:after="0" w:line="240" w:lineRule="auto"/>
        <w:rPr>
          <w:rFonts w:eastAsia="Times New Roman" w:cstheme="minorHAnsi"/>
          <w:sz w:val="24"/>
          <w:szCs w:val="24"/>
          <w:lang w:val="en-US" w:eastAsia="ko-KR"/>
        </w:rPr>
      </w:pPr>
      <w:r>
        <w:rPr>
          <w:rFonts w:eastAsia="Times New Roman" w:cstheme="minorHAnsi"/>
          <w:sz w:val="24"/>
          <w:szCs w:val="24"/>
          <w:lang w:val="en-US" w:eastAsia="ko-KR"/>
        </w:rPr>
        <w:t xml:space="preserve">In </w:t>
      </w:r>
      <w:r w:rsidR="00FE6222">
        <w:rPr>
          <w:rFonts w:eastAsia="Times New Roman" w:cstheme="minorHAnsi"/>
          <w:sz w:val="24"/>
          <w:szCs w:val="24"/>
          <w:lang w:val="en-US" w:eastAsia="ko-KR"/>
        </w:rPr>
        <w:t xml:space="preserve">the school year </w:t>
      </w:r>
      <w:r>
        <w:rPr>
          <w:rFonts w:eastAsia="Times New Roman" w:cstheme="minorHAnsi"/>
          <w:sz w:val="24"/>
          <w:szCs w:val="24"/>
          <w:lang w:val="en-US" w:eastAsia="ko-KR"/>
        </w:rPr>
        <w:t>2021-22</w:t>
      </w:r>
      <w:r w:rsidRPr="00750E33">
        <w:rPr>
          <w:rFonts w:eastAsia="Times New Roman" w:cstheme="minorHAnsi"/>
          <w:sz w:val="24"/>
          <w:szCs w:val="24"/>
          <w:lang w:val="en-US" w:eastAsia="ko-KR"/>
        </w:rPr>
        <w:t xml:space="preserve"> AEI ran t</w:t>
      </w:r>
      <w:r>
        <w:rPr>
          <w:rFonts w:eastAsia="Times New Roman" w:cstheme="minorHAnsi"/>
          <w:sz w:val="24"/>
          <w:szCs w:val="24"/>
          <w:lang w:val="en-US" w:eastAsia="ko-KR"/>
        </w:rPr>
        <w:t>he following projects</w:t>
      </w:r>
      <w:r w:rsidRPr="00750E33">
        <w:rPr>
          <w:rFonts w:eastAsia="Times New Roman" w:cstheme="minorHAnsi"/>
          <w:sz w:val="24"/>
          <w:szCs w:val="24"/>
          <w:lang w:val="en-US" w:eastAsia="ko-KR"/>
        </w:rPr>
        <w:t>:</w:t>
      </w:r>
    </w:p>
    <w:p w:rsidR="003F0C5F" w:rsidRDefault="003F0C5F" w:rsidP="003F0C5F">
      <w:pPr>
        <w:spacing w:after="0" w:line="240" w:lineRule="auto"/>
        <w:rPr>
          <w:rFonts w:eastAsia="Times New Roman" w:cstheme="minorHAnsi"/>
          <w:sz w:val="24"/>
          <w:szCs w:val="24"/>
          <w:lang w:val="en-US" w:eastAsia="ko-KR"/>
        </w:rPr>
      </w:pPr>
    </w:p>
    <w:p w:rsidR="003F0C5F" w:rsidRPr="00750E33" w:rsidRDefault="003F0C5F" w:rsidP="003F0C5F">
      <w:pPr>
        <w:pStyle w:val="ListParagraph"/>
        <w:numPr>
          <w:ilvl w:val="0"/>
          <w:numId w:val="35"/>
        </w:numPr>
        <w:rPr>
          <w:rFonts w:eastAsia="Times New Roman" w:cstheme="minorHAnsi"/>
          <w:sz w:val="24"/>
          <w:szCs w:val="24"/>
          <w:lang w:val="en-US" w:eastAsia="ko-KR"/>
        </w:rPr>
      </w:pPr>
      <w:r w:rsidRPr="00750E33">
        <w:rPr>
          <w:rFonts w:eastAsia="Times New Roman" w:cstheme="minorHAnsi"/>
          <w:sz w:val="24"/>
          <w:szCs w:val="24"/>
          <w:lang w:val="en-US" w:eastAsia="ko-KR"/>
        </w:rPr>
        <w:t>Inter-religious citizenship education</w:t>
      </w:r>
    </w:p>
    <w:p w:rsidR="003F0C5F" w:rsidRPr="00750E33" w:rsidRDefault="00003D03" w:rsidP="00FE6222">
      <w:pPr>
        <w:pStyle w:val="ListParagraph"/>
        <w:numPr>
          <w:ilvl w:val="0"/>
          <w:numId w:val="35"/>
        </w:numPr>
        <w:shd w:val="clear" w:color="auto" w:fill="FFFFFF"/>
        <w:rPr>
          <w:rFonts w:eastAsia="Times New Roman" w:cstheme="minorHAnsi"/>
          <w:sz w:val="24"/>
          <w:szCs w:val="24"/>
          <w:lang w:eastAsia="ko-KR"/>
        </w:rPr>
      </w:pPr>
      <w:r>
        <w:rPr>
          <w:rFonts w:eastAsia="Times New Roman" w:cstheme="minorHAnsi"/>
          <w:sz w:val="24"/>
          <w:szCs w:val="24"/>
          <w:lang w:eastAsia="ko-KR"/>
        </w:rPr>
        <w:t xml:space="preserve">An </w:t>
      </w:r>
      <w:r w:rsidR="003F0C5F" w:rsidRPr="00750E33">
        <w:rPr>
          <w:rFonts w:eastAsia="Times New Roman" w:cstheme="minorHAnsi"/>
          <w:sz w:val="24"/>
          <w:szCs w:val="24"/>
          <w:lang w:eastAsia="ko-KR"/>
        </w:rPr>
        <w:t xml:space="preserve">Early Warning and Response System </w:t>
      </w:r>
    </w:p>
    <w:p w:rsidR="003F0C5F" w:rsidRDefault="003F0C5F" w:rsidP="00003D03">
      <w:pPr>
        <w:pStyle w:val="ListParagraph"/>
        <w:numPr>
          <w:ilvl w:val="0"/>
          <w:numId w:val="35"/>
        </w:numPr>
        <w:rPr>
          <w:rFonts w:eastAsia="Times New Roman" w:cstheme="minorHAnsi"/>
          <w:sz w:val="24"/>
          <w:szCs w:val="24"/>
          <w:lang w:eastAsia="ko-KR"/>
        </w:rPr>
      </w:pPr>
      <w:r w:rsidRPr="003F0C5F">
        <w:rPr>
          <w:rFonts w:eastAsia="Times New Roman" w:cstheme="minorHAnsi"/>
          <w:sz w:val="24"/>
          <w:szCs w:val="24"/>
          <w:lang w:eastAsia="ko-KR"/>
        </w:rPr>
        <w:t>Providing information and ra</w:t>
      </w:r>
      <w:r w:rsidR="00FE6222">
        <w:rPr>
          <w:rFonts w:eastAsia="Times New Roman" w:cstheme="minorHAnsi"/>
          <w:sz w:val="24"/>
          <w:szCs w:val="24"/>
          <w:lang w:eastAsia="ko-KR"/>
        </w:rPr>
        <w:t xml:space="preserve">ising awareness about the Wall </w:t>
      </w:r>
    </w:p>
    <w:p w:rsidR="003F0C5F" w:rsidRDefault="003F0C5F" w:rsidP="003F0C5F">
      <w:pPr>
        <w:pStyle w:val="ListParagraph"/>
        <w:numPr>
          <w:ilvl w:val="0"/>
          <w:numId w:val="35"/>
        </w:numPr>
        <w:rPr>
          <w:rFonts w:eastAsia="Times New Roman" w:cstheme="minorHAnsi"/>
          <w:sz w:val="24"/>
          <w:szCs w:val="24"/>
          <w:lang w:eastAsia="ko-KR"/>
        </w:rPr>
      </w:pPr>
      <w:r>
        <w:rPr>
          <w:rFonts w:eastAsia="Times New Roman" w:cstheme="minorHAnsi"/>
          <w:sz w:val="24"/>
          <w:szCs w:val="24"/>
          <w:lang w:eastAsia="ko-KR"/>
        </w:rPr>
        <w:t>Summer workshops</w:t>
      </w:r>
    </w:p>
    <w:p w:rsidR="003F0C5F" w:rsidRPr="003F0C5F" w:rsidRDefault="003F0C5F" w:rsidP="003F0C5F">
      <w:pPr>
        <w:pStyle w:val="ListParagraph"/>
        <w:numPr>
          <w:ilvl w:val="0"/>
          <w:numId w:val="35"/>
        </w:numPr>
        <w:rPr>
          <w:rFonts w:eastAsia="Times New Roman" w:cstheme="minorHAnsi"/>
          <w:sz w:val="24"/>
          <w:szCs w:val="24"/>
          <w:lang w:eastAsia="ko-KR"/>
        </w:rPr>
      </w:pPr>
      <w:r>
        <w:rPr>
          <w:rFonts w:eastAsia="Times New Roman" w:cstheme="minorHAnsi"/>
          <w:sz w:val="24"/>
          <w:szCs w:val="24"/>
          <w:lang w:eastAsia="ko-KR"/>
        </w:rPr>
        <w:t>Other</w:t>
      </w:r>
      <w:r w:rsidR="00FE6222">
        <w:rPr>
          <w:rFonts w:eastAsia="Times New Roman" w:cstheme="minorHAnsi"/>
          <w:sz w:val="24"/>
          <w:szCs w:val="24"/>
          <w:lang w:eastAsia="ko-KR"/>
        </w:rPr>
        <w:t xml:space="preserve"> activities.</w:t>
      </w:r>
    </w:p>
    <w:p w:rsidR="003F0C5F" w:rsidRDefault="003F0C5F" w:rsidP="003F0C5F">
      <w:pPr>
        <w:spacing w:after="0" w:line="240" w:lineRule="auto"/>
        <w:contextualSpacing/>
        <w:rPr>
          <w:rFonts w:eastAsia="Times New Roman" w:cstheme="minorHAnsi"/>
          <w:sz w:val="24"/>
          <w:szCs w:val="24"/>
          <w:lang w:eastAsia="ko-KR"/>
        </w:rPr>
      </w:pPr>
    </w:p>
    <w:p w:rsidR="001F1ECD" w:rsidRPr="00D16DAC" w:rsidRDefault="003F0C5F" w:rsidP="003F0C5F">
      <w:pPr>
        <w:pStyle w:val="ListParagraph"/>
        <w:numPr>
          <w:ilvl w:val="0"/>
          <w:numId w:val="47"/>
        </w:numPr>
        <w:spacing w:after="200" w:line="276" w:lineRule="auto"/>
        <w:rPr>
          <w:rFonts w:eastAsia="Times New Roman" w:cstheme="minorHAnsi"/>
          <w:b/>
          <w:bCs/>
          <w:color w:val="353535"/>
          <w:sz w:val="28"/>
          <w:szCs w:val="28"/>
          <w:lang w:val="en-US" w:eastAsia="ko-KR"/>
        </w:rPr>
      </w:pPr>
      <w:r w:rsidRPr="003F0C5F">
        <w:rPr>
          <w:rFonts w:eastAsia="Times New Roman" w:cstheme="minorHAnsi"/>
          <w:sz w:val="24"/>
          <w:szCs w:val="24"/>
          <w:lang w:eastAsia="ko-KR"/>
        </w:rPr>
        <w:br w:type="page"/>
      </w:r>
      <w:r w:rsidR="001F1ECD" w:rsidRPr="00D16DAC">
        <w:rPr>
          <w:rFonts w:eastAsia="Times New Roman" w:cstheme="minorHAnsi"/>
          <w:b/>
          <w:bCs/>
          <w:color w:val="353535"/>
          <w:sz w:val="28"/>
          <w:szCs w:val="28"/>
          <w:lang w:val="en-US" w:eastAsia="ko-KR"/>
        </w:rPr>
        <w:lastRenderedPageBreak/>
        <w:t>Inter-religious citizenship education</w:t>
      </w:r>
    </w:p>
    <w:p w:rsidR="001F1ECD" w:rsidRPr="001F1ECD" w:rsidRDefault="001F1ECD" w:rsidP="00761465">
      <w:pPr>
        <w:spacing w:after="0" w:line="225" w:lineRule="atLeast"/>
        <w:rPr>
          <w:rFonts w:eastAsia="Times New Roman" w:cstheme="minorHAnsi"/>
          <w:b/>
          <w:bCs/>
          <w:color w:val="353535"/>
          <w:lang w:val="en-US" w:eastAsia="ko-KR"/>
        </w:rPr>
      </w:pPr>
    </w:p>
    <w:p w:rsidR="001F1ECD" w:rsidRPr="00B01CD9" w:rsidRDefault="001F1ECD" w:rsidP="00761465">
      <w:pPr>
        <w:shd w:val="clear" w:color="auto" w:fill="FFFFFF"/>
        <w:spacing w:after="0" w:line="240" w:lineRule="auto"/>
        <w:rPr>
          <w:rFonts w:eastAsia="Times New Roman" w:cstheme="minorHAnsi"/>
          <w:sz w:val="24"/>
          <w:szCs w:val="24"/>
          <w:lang w:val="en-US" w:eastAsia="ko-KR"/>
        </w:rPr>
      </w:pPr>
      <w:r w:rsidRPr="00B01CD9">
        <w:rPr>
          <w:rFonts w:eastAsia="Times New Roman" w:cstheme="minorHAnsi"/>
          <w:b/>
          <w:bCs/>
          <w:sz w:val="24"/>
          <w:szCs w:val="24"/>
          <w:lang w:val="en-US" w:eastAsia="ko-KR"/>
        </w:rPr>
        <w:t>Project Name</w:t>
      </w:r>
      <w:r w:rsidRPr="00B01CD9">
        <w:rPr>
          <w:rFonts w:eastAsia="Times New Roman" w:cstheme="minorHAnsi"/>
          <w:sz w:val="24"/>
          <w:szCs w:val="24"/>
          <w:lang w:val="en-US" w:eastAsia="ko-KR"/>
        </w:rPr>
        <w:t> </w:t>
      </w:r>
      <w:r w:rsidRPr="00B01CD9">
        <w:rPr>
          <w:rFonts w:eastAsia="Times New Roman" w:cstheme="minorHAnsi"/>
          <w:b/>
          <w:bCs/>
          <w:sz w:val="24"/>
          <w:szCs w:val="24"/>
          <w:lang w:val="en-US" w:eastAsia="ko-KR"/>
        </w:rPr>
        <w:t xml:space="preserve">: </w:t>
      </w:r>
      <w:r w:rsidRPr="00B01CD9">
        <w:rPr>
          <w:rFonts w:eastAsia="Times New Roman" w:cstheme="minorHAnsi"/>
          <w:sz w:val="24"/>
          <w:szCs w:val="24"/>
          <w:lang w:val="en-US" w:eastAsia="ko-KR"/>
        </w:rPr>
        <w:t>Citizenship and Diversity: Christian-Moslem Living Together</w:t>
      </w:r>
    </w:p>
    <w:p w:rsidR="001F1ECD" w:rsidRPr="00B01CD9" w:rsidRDefault="001F1ECD" w:rsidP="00761465">
      <w:pPr>
        <w:shd w:val="clear" w:color="auto" w:fill="FFFFFF"/>
        <w:spacing w:after="0" w:line="240" w:lineRule="auto"/>
        <w:rPr>
          <w:rFonts w:eastAsia="Times New Roman" w:cstheme="minorHAnsi"/>
          <w:sz w:val="24"/>
          <w:szCs w:val="24"/>
          <w:lang w:val="en-US" w:eastAsia="ko-KR"/>
        </w:rPr>
      </w:pPr>
      <w:r w:rsidRPr="00B01CD9">
        <w:rPr>
          <w:rFonts w:eastAsia="Times New Roman" w:cstheme="minorHAnsi"/>
          <w:b/>
          <w:bCs/>
          <w:sz w:val="24"/>
          <w:szCs w:val="24"/>
          <w:lang w:val="en-US" w:eastAsia="ko-KR"/>
        </w:rPr>
        <w:t>Project Duration</w:t>
      </w:r>
      <w:r w:rsidRPr="00B01CD9">
        <w:rPr>
          <w:rFonts w:eastAsia="Times New Roman" w:cstheme="minorHAnsi"/>
          <w:sz w:val="24"/>
          <w:szCs w:val="24"/>
          <w:lang w:val="en-US" w:eastAsia="ko-KR"/>
        </w:rPr>
        <w:t xml:space="preserve"> : 01.09.2019 – 31.08.2022 </w:t>
      </w:r>
    </w:p>
    <w:p w:rsidR="001F1ECD" w:rsidRPr="00B01CD9" w:rsidRDefault="001F1ECD" w:rsidP="00003D03">
      <w:pPr>
        <w:shd w:val="clear" w:color="auto" w:fill="FFFFFF"/>
        <w:spacing w:after="0" w:line="240" w:lineRule="auto"/>
        <w:rPr>
          <w:rFonts w:eastAsia="Times New Roman" w:cstheme="minorHAnsi"/>
          <w:sz w:val="24"/>
          <w:szCs w:val="24"/>
          <w:lang w:val="en-US" w:eastAsia="ko-KR"/>
        </w:rPr>
      </w:pPr>
      <w:r w:rsidRPr="00B01CD9">
        <w:rPr>
          <w:rFonts w:eastAsia="Times New Roman" w:cstheme="minorHAnsi"/>
          <w:b/>
          <w:bCs/>
          <w:sz w:val="24"/>
          <w:szCs w:val="24"/>
          <w:lang w:val="en-US" w:eastAsia="ko-KR"/>
        </w:rPr>
        <w:t>Donors</w:t>
      </w:r>
      <w:r w:rsidRPr="00B01CD9">
        <w:rPr>
          <w:rFonts w:eastAsia="Times New Roman" w:cstheme="minorHAnsi"/>
          <w:sz w:val="24"/>
          <w:szCs w:val="24"/>
          <w:lang w:val="en-US" w:eastAsia="ko-KR"/>
        </w:rPr>
        <w:t xml:space="preserve"> : Misereor, Kindermissionswerk, </w:t>
      </w:r>
      <w:r w:rsidR="00003D03">
        <w:rPr>
          <w:rFonts w:eastAsia="Times New Roman" w:cstheme="minorHAnsi"/>
          <w:sz w:val="24"/>
          <w:szCs w:val="24"/>
          <w:lang w:val="en-US" w:eastAsia="ko-KR"/>
        </w:rPr>
        <w:t>m</w:t>
      </w:r>
      <w:r w:rsidRPr="00B01CD9">
        <w:rPr>
          <w:rFonts w:eastAsia="Times New Roman" w:cstheme="minorHAnsi"/>
          <w:sz w:val="24"/>
          <w:szCs w:val="24"/>
          <w:lang w:val="en-US" w:eastAsia="ko-KR"/>
        </w:rPr>
        <w:t>issio,</w:t>
      </w:r>
      <w:r w:rsidR="00122A27">
        <w:rPr>
          <w:rFonts w:eastAsia="Times New Roman" w:cstheme="minorHAnsi"/>
          <w:sz w:val="24"/>
          <w:szCs w:val="24"/>
          <w:lang w:val="en-US" w:eastAsia="ko-KR"/>
        </w:rPr>
        <w:t xml:space="preserve"> </w:t>
      </w:r>
      <w:r w:rsidR="00003D03">
        <w:rPr>
          <w:rFonts w:eastAsia="Times New Roman" w:cstheme="minorHAnsi"/>
          <w:sz w:val="24"/>
          <w:szCs w:val="24"/>
          <w:lang w:val="en-US" w:eastAsia="ko-KR"/>
        </w:rPr>
        <w:t xml:space="preserve">and </w:t>
      </w:r>
      <w:r w:rsidR="00122A27">
        <w:rPr>
          <w:rFonts w:eastAsia="Times New Roman" w:cstheme="minorHAnsi"/>
          <w:sz w:val="24"/>
          <w:szCs w:val="24"/>
          <w:lang w:val="en-US" w:eastAsia="ko-KR"/>
        </w:rPr>
        <w:t>CAFOD</w:t>
      </w:r>
      <w:r w:rsidRPr="00B01CD9">
        <w:rPr>
          <w:rFonts w:eastAsia="Times New Roman" w:cstheme="minorHAnsi"/>
          <w:sz w:val="24"/>
          <w:szCs w:val="24"/>
          <w:lang w:val="en-US" w:eastAsia="ko-KR"/>
        </w:rPr>
        <w:t>.</w:t>
      </w:r>
    </w:p>
    <w:p w:rsidR="001F1ECD" w:rsidRPr="00B01CD9" w:rsidRDefault="001F1ECD" w:rsidP="00761465">
      <w:pPr>
        <w:shd w:val="clear" w:color="auto" w:fill="FFFFFF"/>
        <w:spacing w:after="0" w:line="240" w:lineRule="auto"/>
        <w:rPr>
          <w:rFonts w:eastAsia="Times New Roman" w:cstheme="minorHAnsi"/>
          <w:sz w:val="24"/>
          <w:szCs w:val="24"/>
          <w:lang w:val="en-US" w:eastAsia="ko-KR"/>
        </w:rPr>
      </w:pPr>
    </w:p>
    <w:p w:rsidR="006A4F02" w:rsidRPr="006E4415" w:rsidRDefault="001F1ECD" w:rsidP="006E4415">
      <w:pPr>
        <w:spacing w:after="0" w:line="240" w:lineRule="auto"/>
        <w:rPr>
          <w:rFonts w:eastAsia="Calibri" w:cstheme="minorHAnsi"/>
          <w:sz w:val="24"/>
          <w:szCs w:val="24"/>
          <w:lang w:val="en-US"/>
        </w:rPr>
      </w:pPr>
      <w:r w:rsidRPr="00B01CD9">
        <w:rPr>
          <w:rFonts w:eastAsia="Times New Roman" w:cstheme="minorHAnsi"/>
          <w:b/>
          <w:bCs/>
          <w:sz w:val="24"/>
          <w:szCs w:val="24"/>
          <w:lang w:val="en-US" w:eastAsia="ko-KR"/>
        </w:rPr>
        <w:t>Project short description</w:t>
      </w:r>
      <w:r w:rsidRPr="00B01CD9">
        <w:rPr>
          <w:rFonts w:eastAsia="Times New Roman" w:cstheme="minorHAnsi"/>
          <w:sz w:val="24"/>
          <w:szCs w:val="24"/>
          <w:lang w:val="en-US" w:eastAsia="ko-KR"/>
        </w:rPr>
        <w:t>:</w:t>
      </w:r>
      <w:r w:rsidRPr="00B01CD9">
        <w:rPr>
          <w:rFonts w:eastAsia="Calibri" w:cstheme="minorHAnsi"/>
          <w:sz w:val="24"/>
          <w:szCs w:val="24"/>
          <w:lang w:val="en-US"/>
        </w:rPr>
        <w:t xml:space="preserve"> The project network of 30 schools helped to foster equal, responsible and participatory citizenship and respect for diversity</w:t>
      </w:r>
      <w:r w:rsidR="00FE6222">
        <w:rPr>
          <w:rFonts w:eastAsia="Calibri" w:cstheme="minorHAnsi"/>
          <w:sz w:val="24"/>
          <w:szCs w:val="24"/>
          <w:lang w:val="en-US"/>
        </w:rPr>
        <w:t xml:space="preserve"> among school students</w:t>
      </w:r>
      <w:r w:rsidRPr="00B01CD9">
        <w:rPr>
          <w:rFonts w:eastAsia="Calibri" w:cstheme="minorHAnsi"/>
          <w:sz w:val="24"/>
          <w:szCs w:val="24"/>
          <w:lang w:val="en-US"/>
        </w:rPr>
        <w:t xml:space="preserve">. Christian and Muslim students, educators and parents </w:t>
      </w:r>
      <w:r w:rsidR="00750E33" w:rsidRPr="00B01CD9">
        <w:rPr>
          <w:rFonts w:eastAsia="Calibri" w:cstheme="minorHAnsi"/>
          <w:sz w:val="24"/>
          <w:szCs w:val="24"/>
          <w:lang w:val="en-US"/>
        </w:rPr>
        <w:t xml:space="preserve">joined </w:t>
      </w:r>
      <w:r w:rsidRPr="00B01CD9">
        <w:rPr>
          <w:rFonts w:eastAsia="Calibri" w:cstheme="minorHAnsi"/>
          <w:sz w:val="24"/>
          <w:szCs w:val="24"/>
          <w:lang w:val="en-US"/>
        </w:rPr>
        <w:t>the message of worki</w:t>
      </w:r>
      <w:r w:rsidR="00FE6222">
        <w:rPr>
          <w:rFonts w:eastAsia="Calibri" w:cstheme="minorHAnsi"/>
          <w:sz w:val="24"/>
          <w:szCs w:val="24"/>
          <w:lang w:val="en-US"/>
        </w:rPr>
        <w:t xml:space="preserve">ng together for the public good, also </w:t>
      </w:r>
      <w:r w:rsidRPr="00B01CD9">
        <w:rPr>
          <w:rFonts w:eastAsia="Calibri" w:cstheme="minorHAnsi"/>
          <w:sz w:val="24"/>
          <w:szCs w:val="24"/>
          <w:lang w:val="en-US"/>
        </w:rPr>
        <w:t xml:space="preserve">during the Covid-19 crisis. </w:t>
      </w:r>
    </w:p>
    <w:p w:rsidR="006A4F02" w:rsidRPr="00B01CD9" w:rsidRDefault="006A4F02" w:rsidP="00761465">
      <w:pPr>
        <w:tabs>
          <w:tab w:val="left" w:pos="1690"/>
        </w:tabs>
        <w:spacing w:after="0" w:line="240" w:lineRule="auto"/>
        <w:contextualSpacing/>
        <w:rPr>
          <w:rFonts w:eastAsia="Times New Roman" w:cstheme="minorHAnsi"/>
          <w:sz w:val="24"/>
          <w:szCs w:val="24"/>
          <w:lang w:val="en-US" w:eastAsia="ko-KR"/>
        </w:rPr>
      </w:pPr>
    </w:p>
    <w:p w:rsidR="006A4F02" w:rsidRPr="00B01CD9" w:rsidRDefault="00003D03" w:rsidP="00003D03">
      <w:pPr>
        <w:tabs>
          <w:tab w:val="left" w:pos="1690"/>
        </w:tabs>
        <w:spacing w:after="0" w:line="240" w:lineRule="auto"/>
        <w:contextualSpacing/>
        <w:rPr>
          <w:rFonts w:eastAsia="Times New Roman" w:cstheme="minorHAnsi"/>
          <w:sz w:val="24"/>
          <w:szCs w:val="24"/>
          <w:lang w:val="en-US" w:eastAsia="ko-KR"/>
        </w:rPr>
      </w:pPr>
      <w:r>
        <w:rPr>
          <w:rFonts w:eastAsia="Times New Roman" w:cstheme="minorHAnsi"/>
          <w:sz w:val="24"/>
          <w:szCs w:val="24"/>
          <w:lang w:val="en-US" w:eastAsia="ko-KR"/>
        </w:rPr>
        <w:t>O</w:t>
      </w:r>
      <w:r w:rsidRPr="00B01CD9">
        <w:rPr>
          <w:rFonts w:eastAsia="Times New Roman" w:cstheme="minorHAnsi"/>
          <w:sz w:val="24"/>
          <w:szCs w:val="24"/>
          <w:lang w:val="en-US" w:eastAsia="ko-KR"/>
        </w:rPr>
        <w:t xml:space="preserve">nce again </w:t>
      </w:r>
      <w:r>
        <w:rPr>
          <w:rFonts w:eastAsia="Times New Roman" w:cstheme="minorHAnsi"/>
          <w:sz w:val="24"/>
          <w:szCs w:val="24"/>
          <w:lang w:val="en-US" w:eastAsia="ko-KR"/>
        </w:rPr>
        <w:t>t</w:t>
      </w:r>
      <w:r w:rsidR="00FE6222">
        <w:rPr>
          <w:rFonts w:eastAsia="Times New Roman" w:cstheme="minorHAnsi"/>
          <w:sz w:val="24"/>
          <w:szCs w:val="24"/>
          <w:lang w:val="en-US" w:eastAsia="ko-KR"/>
        </w:rPr>
        <w:t xml:space="preserve">he epidemic </w:t>
      </w:r>
      <w:r w:rsidR="00F86A12" w:rsidRPr="00B01CD9">
        <w:rPr>
          <w:rFonts w:eastAsia="Times New Roman" w:cstheme="minorHAnsi"/>
          <w:sz w:val="24"/>
          <w:szCs w:val="24"/>
          <w:lang w:val="en-US" w:eastAsia="ko-KR"/>
        </w:rPr>
        <w:t xml:space="preserve">required </w:t>
      </w:r>
      <w:r w:rsidR="006A4F02" w:rsidRPr="00B01CD9">
        <w:rPr>
          <w:rFonts w:eastAsia="Times New Roman" w:cstheme="minorHAnsi"/>
          <w:sz w:val="24"/>
          <w:szCs w:val="24"/>
          <w:lang w:val="en-US" w:eastAsia="ko-KR"/>
        </w:rPr>
        <w:t xml:space="preserve">flexible and improvised planning, and </w:t>
      </w:r>
      <w:r>
        <w:rPr>
          <w:rFonts w:eastAsia="Times New Roman" w:cstheme="minorHAnsi"/>
          <w:sz w:val="24"/>
          <w:szCs w:val="24"/>
          <w:lang w:val="en-US" w:eastAsia="ko-KR"/>
        </w:rPr>
        <w:t xml:space="preserve">good </w:t>
      </w:r>
      <w:r w:rsidR="006A4F02" w:rsidRPr="00B01CD9">
        <w:rPr>
          <w:rFonts w:eastAsia="Times New Roman" w:cstheme="minorHAnsi"/>
          <w:sz w:val="24"/>
          <w:szCs w:val="24"/>
          <w:lang w:val="en-US" w:eastAsia="ko-KR"/>
        </w:rPr>
        <w:t xml:space="preserve">listening to teachers and Ministry officials. </w:t>
      </w:r>
    </w:p>
    <w:p w:rsidR="006A4F02" w:rsidRPr="00B01CD9" w:rsidRDefault="006A4F02" w:rsidP="00761465">
      <w:pPr>
        <w:spacing w:after="0" w:line="240" w:lineRule="auto"/>
        <w:rPr>
          <w:rFonts w:eastAsia="Calibri" w:cstheme="minorHAnsi"/>
          <w:sz w:val="24"/>
          <w:szCs w:val="24"/>
          <w:lang w:val="en-US" w:eastAsia="ko-KR"/>
        </w:rPr>
      </w:pPr>
    </w:p>
    <w:p w:rsidR="001F1ECD" w:rsidRDefault="001F1ECD" w:rsidP="00761465">
      <w:pPr>
        <w:spacing w:after="0" w:line="240" w:lineRule="auto"/>
        <w:rPr>
          <w:rFonts w:eastAsia="Calibri" w:cstheme="minorHAnsi"/>
          <w:sz w:val="24"/>
          <w:szCs w:val="24"/>
          <w:lang w:val="en-US" w:eastAsia="ko-KR"/>
        </w:rPr>
      </w:pPr>
      <w:r w:rsidRPr="00B01CD9">
        <w:rPr>
          <w:rFonts w:eastAsia="Calibri" w:cstheme="minorHAnsi"/>
          <w:sz w:val="24"/>
          <w:szCs w:val="24"/>
          <w:lang w:val="en-US" w:eastAsia="ko-KR"/>
        </w:rPr>
        <w:t>Results:</w:t>
      </w:r>
    </w:p>
    <w:p w:rsidR="00E44B50" w:rsidRPr="00B01CD9" w:rsidRDefault="00E44B50" w:rsidP="00761465">
      <w:pPr>
        <w:spacing w:after="0" w:line="240" w:lineRule="auto"/>
        <w:rPr>
          <w:rFonts w:eastAsia="Calibri" w:cstheme="minorHAnsi"/>
          <w:sz w:val="24"/>
          <w:szCs w:val="24"/>
          <w:lang w:val="en-US" w:eastAsia="ko-KR"/>
        </w:rPr>
      </w:pPr>
    </w:p>
    <w:p w:rsidR="00C85281" w:rsidRPr="00C85281" w:rsidRDefault="00C85281" w:rsidP="00C85281">
      <w:pPr>
        <w:pStyle w:val="ListParagraph"/>
        <w:numPr>
          <w:ilvl w:val="0"/>
          <w:numId w:val="31"/>
        </w:numPr>
        <w:rPr>
          <w:rFonts w:cstheme="minorHAnsi"/>
          <w:sz w:val="20"/>
          <w:szCs w:val="20"/>
          <w:lang w:val="en"/>
        </w:rPr>
      </w:pPr>
      <w:r w:rsidRPr="00C85281">
        <w:rPr>
          <w:rFonts w:cstheme="minorHAnsi"/>
          <w:sz w:val="20"/>
          <w:szCs w:val="20"/>
        </w:rPr>
        <w:t>Research was done by staff for the development of the new inter-religious content syllabus on the concept of sumud. It contains 20 chapters on the concept’s different meanings and applications. In preparation, s</w:t>
      </w:r>
      <w:r w:rsidRPr="00C85281">
        <w:rPr>
          <w:rFonts w:cstheme="minorHAnsi"/>
          <w:sz w:val="20"/>
          <w:szCs w:val="20"/>
          <w:lang w:val="en"/>
        </w:rPr>
        <w:t>taff wrote two articles dealing with the concept.</w:t>
      </w:r>
    </w:p>
    <w:p w:rsidR="00C85281" w:rsidRPr="00C85281" w:rsidRDefault="00C85281" w:rsidP="00003D03">
      <w:pPr>
        <w:pStyle w:val="ListParagraph"/>
        <w:numPr>
          <w:ilvl w:val="0"/>
          <w:numId w:val="31"/>
        </w:numPr>
        <w:rPr>
          <w:rFonts w:cstheme="minorHAnsi"/>
          <w:sz w:val="20"/>
          <w:szCs w:val="20"/>
        </w:rPr>
      </w:pPr>
      <w:r w:rsidRPr="00C85281">
        <w:rPr>
          <w:rFonts w:cstheme="minorHAnsi"/>
          <w:sz w:val="20"/>
          <w:szCs w:val="20"/>
        </w:rPr>
        <w:t>45% of the students made good quality contributions</w:t>
      </w:r>
      <w:r w:rsidR="00FE6222">
        <w:rPr>
          <w:rFonts w:cstheme="minorHAnsi"/>
          <w:sz w:val="20"/>
          <w:szCs w:val="20"/>
        </w:rPr>
        <w:t xml:space="preserve"> (</w:t>
      </w:r>
      <w:r w:rsidR="00003D03">
        <w:rPr>
          <w:rFonts w:cstheme="minorHAnsi"/>
          <w:sz w:val="20"/>
          <w:szCs w:val="20"/>
        </w:rPr>
        <w:t xml:space="preserve">through </w:t>
      </w:r>
      <w:r w:rsidRPr="00D75A43">
        <w:rPr>
          <w:rFonts w:cstheme="minorHAnsi"/>
          <w:color w:val="000000"/>
          <w:sz w:val="20"/>
          <w:szCs w:val="20"/>
        </w:rPr>
        <w:t>story</w:t>
      </w:r>
      <w:r w:rsidR="00FE6222">
        <w:rPr>
          <w:rFonts w:cstheme="minorHAnsi"/>
          <w:color w:val="000000"/>
          <w:sz w:val="20"/>
          <w:szCs w:val="20"/>
        </w:rPr>
        <w:t xml:space="preserve"> writing</w:t>
      </w:r>
      <w:r w:rsidRPr="00D75A43">
        <w:rPr>
          <w:rFonts w:cstheme="minorHAnsi"/>
          <w:color w:val="000000"/>
          <w:sz w:val="20"/>
          <w:szCs w:val="20"/>
        </w:rPr>
        <w:t xml:space="preserve">, poetry, drama, fieldtrip, </w:t>
      </w:r>
      <w:r w:rsidR="00FE6222">
        <w:rPr>
          <w:rFonts w:cstheme="minorHAnsi"/>
          <w:color w:val="000000"/>
          <w:sz w:val="20"/>
          <w:szCs w:val="20"/>
        </w:rPr>
        <w:t xml:space="preserve">or </w:t>
      </w:r>
      <w:r w:rsidRPr="00D75A43">
        <w:rPr>
          <w:rFonts w:cstheme="minorHAnsi"/>
          <w:color w:val="000000"/>
          <w:sz w:val="20"/>
          <w:szCs w:val="20"/>
        </w:rPr>
        <w:t>interview</w:t>
      </w:r>
      <w:r w:rsidR="00FE6222">
        <w:rPr>
          <w:rFonts w:cstheme="minorHAnsi"/>
          <w:color w:val="000000"/>
          <w:sz w:val="20"/>
          <w:szCs w:val="20"/>
        </w:rPr>
        <w:t>ing</w:t>
      </w:r>
      <w:r w:rsidRPr="00D75A43">
        <w:rPr>
          <w:rFonts w:cstheme="minorHAnsi"/>
          <w:color w:val="000000"/>
          <w:sz w:val="20"/>
          <w:szCs w:val="20"/>
        </w:rPr>
        <w:t>) on Moslem-Christian living together</w:t>
      </w:r>
      <w:r w:rsidR="00FE6222">
        <w:rPr>
          <w:rFonts w:cstheme="minorHAnsi"/>
          <w:color w:val="000000"/>
          <w:sz w:val="20"/>
          <w:szCs w:val="20"/>
        </w:rPr>
        <w:t xml:space="preserve">; </w:t>
      </w:r>
      <w:r>
        <w:rPr>
          <w:rFonts w:cstheme="minorHAnsi"/>
          <w:color w:val="000000"/>
          <w:sz w:val="20"/>
          <w:szCs w:val="20"/>
        </w:rPr>
        <w:t>a</w:t>
      </w:r>
      <w:r w:rsidRPr="00C85281">
        <w:rPr>
          <w:rFonts w:cstheme="minorHAnsi"/>
          <w:sz w:val="20"/>
          <w:szCs w:val="20"/>
        </w:rPr>
        <w:t xml:space="preserve">ccording to teacher reports, in total 75% </w:t>
      </w:r>
      <w:r w:rsidR="00FE6222" w:rsidRPr="00B1788D">
        <w:rPr>
          <w:rFonts w:cstheme="minorHAnsi"/>
          <w:sz w:val="20"/>
          <w:szCs w:val="20"/>
        </w:rPr>
        <w:t xml:space="preserve">of </w:t>
      </w:r>
      <w:r w:rsidR="00FE6222">
        <w:rPr>
          <w:rFonts w:cstheme="minorHAnsi"/>
          <w:sz w:val="20"/>
          <w:szCs w:val="20"/>
        </w:rPr>
        <w:t xml:space="preserve">a total of 1039 </w:t>
      </w:r>
      <w:r w:rsidR="00003D03">
        <w:rPr>
          <w:rFonts w:cstheme="minorHAnsi"/>
          <w:sz w:val="20"/>
          <w:szCs w:val="20"/>
        </w:rPr>
        <w:t xml:space="preserve">participating </w:t>
      </w:r>
      <w:r w:rsidR="00FE6222" w:rsidRPr="00B1788D">
        <w:rPr>
          <w:rFonts w:cstheme="minorHAnsi"/>
          <w:sz w:val="20"/>
          <w:szCs w:val="20"/>
        </w:rPr>
        <w:t xml:space="preserve">students </w:t>
      </w:r>
      <w:r w:rsidRPr="00C85281">
        <w:rPr>
          <w:rFonts w:cstheme="minorHAnsi"/>
          <w:sz w:val="20"/>
          <w:szCs w:val="20"/>
        </w:rPr>
        <w:t>contributed satisfactorily.</w:t>
      </w:r>
    </w:p>
    <w:p w:rsidR="00C85281" w:rsidRPr="00C85281" w:rsidRDefault="00C85281" w:rsidP="00C85281">
      <w:pPr>
        <w:pStyle w:val="ListParagraph"/>
        <w:numPr>
          <w:ilvl w:val="0"/>
          <w:numId w:val="31"/>
        </w:numPr>
        <w:rPr>
          <w:rFonts w:cstheme="minorHAnsi"/>
          <w:sz w:val="20"/>
          <w:szCs w:val="20"/>
        </w:rPr>
      </w:pPr>
      <w:r w:rsidRPr="00C85281">
        <w:rPr>
          <w:rFonts w:cstheme="minorHAnsi"/>
          <w:sz w:val="20"/>
          <w:szCs w:val="20"/>
        </w:rPr>
        <w:t xml:space="preserve">New online inter-religious educational materials (4 PPs, 4 films and online games) were introduced as a result of a special supplementary project supported by missio. All </w:t>
      </w:r>
      <w:r w:rsidRPr="00C85281">
        <w:rPr>
          <w:rFonts w:cstheme="minorHAnsi"/>
          <w:sz w:val="20"/>
          <w:szCs w:val="20"/>
          <w:lang w:val="en"/>
        </w:rPr>
        <w:t>teachers and classes were instructed through online training sessions.</w:t>
      </w:r>
    </w:p>
    <w:p w:rsidR="00C85281" w:rsidRPr="00C85281" w:rsidRDefault="00C85281" w:rsidP="00003D03">
      <w:pPr>
        <w:pStyle w:val="ListParagraph"/>
        <w:numPr>
          <w:ilvl w:val="0"/>
          <w:numId w:val="31"/>
        </w:numPr>
        <w:shd w:val="clear" w:color="auto" w:fill="FFFFFF"/>
        <w:rPr>
          <w:rFonts w:cstheme="minorHAnsi"/>
          <w:color w:val="000000"/>
          <w:sz w:val="20"/>
          <w:szCs w:val="20"/>
        </w:rPr>
      </w:pPr>
      <w:r w:rsidRPr="00CC6BEC">
        <w:rPr>
          <w:rFonts w:cstheme="minorHAnsi"/>
          <w:sz w:val="20"/>
          <w:szCs w:val="20"/>
        </w:rPr>
        <w:t>In combination with model lessons, 30 peer visits were implemented in Bethlehem and Ramallah private and government schools.</w:t>
      </w:r>
      <w:r w:rsidR="00FE6222">
        <w:rPr>
          <w:rFonts w:cstheme="minorHAnsi"/>
          <w:sz w:val="20"/>
          <w:szCs w:val="20"/>
        </w:rPr>
        <w:t xml:space="preserve"> </w:t>
      </w:r>
      <w:r w:rsidRPr="00C85281">
        <w:rPr>
          <w:rFonts w:cstheme="minorHAnsi"/>
          <w:color w:val="000000"/>
          <w:sz w:val="20"/>
          <w:szCs w:val="20"/>
        </w:rPr>
        <w:t xml:space="preserve">40 teachers prepared 20 good-quality interreligious lesson plans. </w:t>
      </w:r>
    </w:p>
    <w:p w:rsidR="007F0EB7" w:rsidRPr="007F0EB7" w:rsidRDefault="007F0EB7" w:rsidP="007F0EB7">
      <w:pPr>
        <w:pStyle w:val="ListParagraph"/>
        <w:numPr>
          <w:ilvl w:val="0"/>
          <w:numId w:val="31"/>
        </w:numPr>
        <w:tabs>
          <w:tab w:val="left" w:pos="1690"/>
        </w:tabs>
        <w:rPr>
          <w:rFonts w:cstheme="minorHAnsi"/>
          <w:sz w:val="20"/>
          <w:szCs w:val="20"/>
        </w:rPr>
      </w:pPr>
      <w:r w:rsidRPr="007F0EB7">
        <w:rPr>
          <w:rFonts w:cstheme="minorHAnsi"/>
          <w:sz w:val="20"/>
          <w:szCs w:val="20"/>
        </w:rPr>
        <w:t>30 classes implemented 8 inter-religious lessons in the second semester, on the following topics:</w:t>
      </w:r>
    </w:p>
    <w:p w:rsidR="007F0EB7" w:rsidRPr="006E580A" w:rsidRDefault="007F0EB7" w:rsidP="00FE6222">
      <w:pPr>
        <w:pStyle w:val="NormalWeb"/>
        <w:numPr>
          <w:ilvl w:val="1"/>
          <w:numId w:val="31"/>
        </w:numPr>
        <w:shd w:val="clear" w:color="auto" w:fill="FFFFFF"/>
        <w:spacing w:before="0" w:beforeAutospacing="0" w:after="0" w:afterAutospacing="0"/>
        <w:rPr>
          <w:rFonts w:asciiTheme="minorHAnsi" w:hAnsiTheme="minorHAnsi" w:cstheme="minorHAnsi"/>
          <w:sz w:val="20"/>
          <w:szCs w:val="20"/>
          <w:bdr w:val="none" w:sz="0" w:space="0" w:color="auto" w:frame="1"/>
        </w:rPr>
      </w:pPr>
      <w:r w:rsidRPr="006E580A">
        <w:rPr>
          <w:rFonts w:asciiTheme="minorHAnsi" w:hAnsiTheme="minorHAnsi" w:cstheme="minorHAnsi"/>
          <w:sz w:val="20"/>
          <w:szCs w:val="20"/>
          <w:bdr w:val="none" w:sz="0" w:space="0" w:color="auto" w:frame="1"/>
        </w:rPr>
        <w:t>Leadership, its forms and att</w:t>
      </w:r>
      <w:r w:rsidR="00003D03">
        <w:rPr>
          <w:rFonts w:asciiTheme="minorHAnsi" w:hAnsiTheme="minorHAnsi" w:cstheme="minorHAnsi"/>
          <w:sz w:val="20"/>
          <w:szCs w:val="20"/>
          <w:bdr w:val="none" w:sz="0" w:space="0" w:color="auto" w:frame="1"/>
        </w:rPr>
        <w:t>ributes, and how to promote the</w:t>
      </w:r>
      <w:r w:rsidR="00FE6222">
        <w:rPr>
          <w:rFonts w:asciiTheme="minorHAnsi" w:hAnsiTheme="minorHAnsi" w:cstheme="minorHAnsi"/>
          <w:sz w:val="20"/>
          <w:szCs w:val="20"/>
          <w:bdr w:val="none" w:sz="0" w:space="0" w:color="auto" w:frame="1"/>
        </w:rPr>
        <w:t xml:space="preserve"> concept in Palestinian society</w:t>
      </w:r>
      <w:r w:rsidRPr="006E580A">
        <w:rPr>
          <w:rFonts w:asciiTheme="minorHAnsi" w:hAnsiTheme="minorHAnsi" w:cstheme="minorHAnsi"/>
          <w:sz w:val="20"/>
          <w:szCs w:val="20"/>
          <w:bdr w:val="none" w:sz="0" w:space="0" w:color="auto" w:frame="1"/>
        </w:rPr>
        <w:t>.</w:t>
      </w:r>
    </w:p>
    <w:p w:rsidR="007F0EB7" w:rsidRDefault="007F0EB7" w:rsidP="007F0EB7">
      <w:pPr>
        <w:pStyle w:val="NormalWeb"/>
        <w:numPr>
          <w:ilvl w:val="1"/>
          <w:numId w:val="31"/>
        </w:numPr>
        <w:shd w:val="clear" w:color="auto" w:fill="FFFFFF"/>
        <w:spacing w:before="0" w:beforeAutospacing="0" w:after="0" w:afterAutospacing="0"/>
        <w:rPr>
          <w:rFonts w:asciiTheme="minorHAnsi" w:hAnsiTheme="minorHAnsi" w:cstheme="minorHAnsi"/>
          <w:sz w:val="20"/>
          <w:szCs w:val="20"/>
          <w:bdr w:val="none" w:sz="0" w:space="0" w:color="auto" w:frame="1"/>
        </w:rPr>
      </w:pPr>
      <w:r w:rsidRPr="006E580A">
        <w:rPr>
          <w:rFonts w:asciiTheme="minorHAnsi" w:hAnsiTheme="minorHAnsi" w:cstheme="minorHAnsi"/>
          <w:sz w:val="20"/>
          <w:szCs w:val="20"/>
          <w:bdr w:val="none" w:sz="0" w:space="0" w:color="auto" w:frame="1"/>
        </w:rPr>
        <w:t>How to confront and combat hate speech, bullying and non-acceptance of others, with the aim of building a socie</w:t>
      </w:r>
      <w:r>
        <w:rPr>
          <w:rFonts w:asciiTheme="minorHAnsi" w:hAnsiTheme="minorHAnsi" w:cstheme="minorHAnsi"/>
          <w:sz w:val="20"/>
          <w:szCs w:val="20"/>
          <w:bdr w:val="none" w:sz="0" w:space="0" w:color="auto" w:frame="1"/>
        </w:rPr>
        <w:t>ty of citizenship and equality.</w:t>
      </w:r>
    </w:p>
    <w:p w:rsidR="007F0EB7" w:rsidRPr="006E580A" w:rsidRDefault="007F0EB7" w:rsidP="007F0EB7">
      <w:pPr>
        <w:pStyle w:val="NormalWeb"/>
        <w:numPr>
          <w:ilvl w:val="1"/>
          <w:numId w:val="31"/>
        </w:numPr>
        <w:shd w:val="clear" w:color="auto" w:fill="FFFFFF"/>
        <w:spacing w:before="0" w:beforeAutospacing="0" w:after="0" w:afterAutospacing="0"/>
        <w:rPr>
          <w:rFonts w:asciiTheme="minorHAnsi" w:hAnsiTheme="minorHAnsi" w:cstheme="minorHAnsi"/>
          <w:sz w:val="20"/>
          <w:szCs w:val="20"/>
          <w:bdr w:val="none" w:sz="0" w:space="0" w:color="auto" w:frame="1"/>
        </w:rPr>
      </w:pPr>
      <w:r w:rsidRPr="006E580A">
        <w:rPr>
          <w:rFonts w:asciiTheme="minorHAnsi" w:hAnsiTheme="minorHAnsi" w:cstheme="minorHAnsi"/>
          <w:sz w:val="20"/>
          <w:szCs w:val="20"/>
          <w:bdr w:val="none" w:sz="0" w:space="0" w:color="auto" w:frame="1"/>
        </w:rPr>
        <w:t>Mechanisms to enhance the role of Palestinian youth in facing the difficult conditions experienced by the Palestinian people in light of the continuation of the occupation and its practices and the persistence of internal divisions.</w:t>
      </w:r>
    </w:p>
    <w:p w:rsidR="007F0EB7" w:rsidRPr="006E580A" w:rsidRDefault="007F0EB7" w:rsidP="007F0EB7">
      <w:pPr>
        <w:pStyle w:val="NormalWeb"/>
        <w:numPr>
          <w:ilvl w:val="1"/>
          <w:numId w:val="31"/>
        </w:numPr>
        <w:shd w:val="clear" w:color="auto" w:fill="FFFFFF"/>
        <w:spacing w:before="0" w:beforeAutospacing="0" w:after="0" w:afterAutospacing="0"/>
        <w:rPr>
          <w:rFonts w:asciiTheme="minorHAnsi" w:hAnsiTheme="minorHAnsi" w:cstheme="minorHAnsi"/>
          <w:sz w:val="20"/>
          <w:szCs w:val="20"/>
          <w:bdr w:val="none" w:sz="0" w:space="0" w:color="auto" w:frame="1"/>
        </w:rPr>
      </w:pPr>
      <w:r w:rsidRPr="006E580A">
        <w:rPr>
          <w:rFonts w:asciiTheme="minorHAnsi" w:hAnsiTheme="minorHAnsi" w:cstheme="minorHAnsi"/>
          <w:sz w:val="20"/>
          <w:szCs w:val="20"/>
          <w:bdr w:val="none" w:sz="0" w:space="0" w:color="auto" w:frame="1"/>
        </w:rPr>
        <w:t>Introducing advocacy, support and pressure, and planning and implementing community and school campaigns chosen by students.</w:t>
      </w:r>
    </w:p>
    <w:p w:rsidR="007F0EB7" w:rsidRDefault="007F0EB7" w:rsidP="007F0EB7">
      <w:pPr>
        <w:numPr>
          <w:ilvl w:val="0"/>
          <w:numId w:val="31"/>
        </w:numPr>
        <w:spacing w:after="0" w:line="240" w:lineRule="auto"/>
        <w:contextualSpacing/>
        <w:rPr>
          <w:rFonts w:eastAsia="Times New Roman" w:cstheme="minorHAnsi"/>
          <w:sz w:val="24"/>
          <w:szCs w:val="24"/>
          <w:lang w:val="en-US" w:eastAsia="ko-KR"/>
        </w:rPr>
      </w:pPr>
      <w:r>
        <w:rPr>
          <w:rFonts w:cstheme="minorHAnsi"/>
          <w:sz w:val="20"/>
          <w:szCs w:val="20"/>
        </w:rPr>
        <w:t xml:space="preserve">21 schools participated in 4 </w:t>
      </w:r>
      <w:r w:rsidRPr="00155F3B">
        <w:rPr>
          <w:rFonts w:cstheme="minorHAnsi"/>
          <w:sz w:val="20"/>
          <w:szCs w:val="20"/>
        </w:rPr>
        <w:t xml:space="preserve">advocacy </w:t>
      </w:r>
      <w:r>
        <w:rPr>
          <w:rFonts w:cstheme="minorHAnsi"/>
          <w:sz w:val="20"/>
          <w:szCs w:val="20"/>
        </w:rPr>
        <w:t>events invol</w:t>
      </w:r>
      <w:r w:rsidR="00003D03">
        <w:rPr>
          <w:rFonts w:cstheme="minorHAnsi"/>
          <w:sz w:val="20"/>
          <w:szCs w:val="20"/>
        </w:rPr>
        <w:t xml:space="preserve">ving public actions; </w:t>
      </w:r>
      <w:r>
        <w:rPr>
          <w:rFonts w:cstheme="minorHAnsi"/>
          <w:sz w:val="20"/>
          <w:szCs w:val="20"/>
        </w:rPr>
        <w:t>around 75</w:t>
      </w:r>
      <w:r w:rsidRPr="00B1788D">
        <w:rPr>
          <w:rFonts w:cstheme="minorHAnsi"/>
          <w:sz w:val="20"/>
          <w:szCs w:val="20"/>
        </w:rPr>
        <w:t xml:space="preserve">% of the </w:t>
      </w:r>
      <w:r>
        <w:rPr>
          <w:rFonts w:cstheme="minorHAnsi"/>
          <w:sz w:val="20"/>
          <w:szCs w:val="20"/>
        </w:rPr>
        <w:t xml:space="preserve">1039 </w:t>
      </w:r>
      <w:r w:rsidRPr="00B1788D">
        <w:rPr>
          <w:rFonts w:cstheme="minorHAnsi"/>
          <w:sz w:val="20"/>
          <w:szCs w:val="20"/>
        </w:rPr>
        <w:t xml:space="preserve">students </w:t>
      </w:r>
      <w:r>
        <w:rPr>
          <w:rFonts w:cstheme="minorHAnsi"/>
          <w:sz w:val="20"/>
          <w:szCs w:val="20"/>
        </w:rPr>
        <w:t xml:space="preserve">were </w:t>
      </w:r>
      <w:r w:rsidRPr="00B1788D">
        <w:rPr>
          <w:rFonts w:cstheme="minorHAnsi"/>
          <w:sz w:val="20"/>
          <w:szCs w:val="20"/>
        </w:rPr>
        <w:t>involved.</w:t>
      </w:r>
    </w:p>
    <w:p w:rsidR="007F0EB7" w:rsidRPr="007F0EB7" w:rsidRDefault="007F0EB7" w:rsidP="00003D03">
      <w:pPr>
        <w:numPr>
          <w:ilvl w:val="0"/>
          <w:numId w:val="31"/>
        </w:numPr>
        <w:spacing w:after="0" w:line="240" w:lineRule="auto"/>
        <w:contextualSpacing/>
        <w:rPr>
          <w:rFonts w:eastAsia="Times New Roman" w:cstheme="minorHAnsi"/>
          <w:sz w:val="24"/>
          <w:szCs w:val="24"/>
          <w:lang w:val="en-US" w:eastAsia="ko-KR"/>
        </w:rPr>
      </w:pPr>
      <w:r w:rsidRPr="007F0EB7">
        <w:rPr>
          <w:rFonts w:cstheme="minorHAnsi"/>
          <w:sz w:val="20"/>
          <w:szCs w:val="20"/>
        </w:rPr>
        <w:t xml:space="preserve">In the first semester, </w:t>
      </w:r>
      <w:r w:rsidR="00FE6222">
        <w:rPr>
          <w:rFonts w:cstheme="minorHAnsi"/>
          <w:sz w:val="20"/>
          <w:szCs w:val="20"/>
        </w:rPr>
        <w:t xml:space="preserve">two </w:t>
      </w:r>
      <w:r w:rsidRPr="007F0EB7">
        <w:rPr>
          <w:rFonts w:cstheme="minorHAnsi"/>
          <w:sz w:val="20"/>
          <w:szCs w:val="20"/>
        </w:rPr>
        <w:t>C</w:t>
      </w:r>
      <w:r w:rsidR="00FE6222">
        <w:rPr>
          <w:rFonts w:cstheme="minorHAnsi"/>
          <w:sz w:val="20"/>
          <w:szCs w:val="20"/>
        </w:rPr>
        <w:t xml:space="preserve">hristian feasts were celebrated, </w:t>
      </w:r>
      <w:r w:rsidRPr="007F0EB7">
        <w:rPr>
          <w:rFonts w:cstheme="minorHAnsi"/>
          <w:sz w:val="20"/>
          <w:szCs w:val="20"/>
        </w:rPr>
        <w:t xml:space="preserve">respectively in Bethlehem and Ramallah. </w:t>
      </w:r>
      <w:r w:rsidR="00003D03">
        <w:rPr>
          <w:rFonts w:cstheme="minorHAnsi"/>
          <w:sz w:val="20"/>
          <w:szCs w:val="20"/>
        </w:rPr>
        <w:t xml:space="preserve">On </w:t>
      </w:r>
      <w:r w:rsidR="00003D03" w:rsidRPr="007F0EB7">
        <w:rPr>
          <w:rFonts w:eastAsia="Times New Roman" w:cstheme="minorHAnsi"/>
          <w:sz w:val="20"/>
          <w:szCs w:val="20"/>
          <w:lang w:val="en-US" w:eastAsia="ko-KR"/>
        </w:rPr>
        <w:t xml:space="preserve">5/5/2022 </w:t>
      </w:r>
      <w:r w:rsidRPr="007F0EB7">
        <w:rPr>
          <w:rFonts w:eastAsia="Times New Roman" w:cstheme="minorHAnsi"/>
          <w:sz w:val="20"/>
          <w:szCs w:val="20"/>
          <w:lang w:val="en-US" w:eastAsia="ko-KR"/>
        </w:rPr>
        <w:t xml:space="preserve">we celebrated the Iftar Ramadan in Bethlehem in the presence of 130 invitees of schools, religious leaders, school teachers, school choir, AEI Bethlehem Sumud Choir and heads of the </w:t>
      </w:r>
      <w:r w:rsidR="00FE6222">
        <w:rPr>
          <w:rFonts w:eastAsia="Times New Roman" w:cstheme="minorHAnsi"/>
          <w:sz w:val="20"/>
          <w:szCs w:val="20"/>
          <w:lang w:val="en-US" w:eastAsia="ko-KR"/>
        </w:rPr>
        <w:t>M</w:t>
      </w:r>
      <w:r w:rsidRPr="007F0EB7">
        <w:rPr>
          <w:rFonts w:eastAsia="Times New Roman" w:cstheme="minorHAnsi"/>
          <w:sz w:val="20"/>
          <w:szCs w:val="20"/>
          <w:lang w:val="en-US" w:eastAsia="ko-KR"/>
        </w:rPr>
        <w:t xml:space="preserve">inistry of </w:t>
      </w:r>
      <w:r w:rsidR="00FE6222">
        <w:rPr>
          <w:rFonts w:eastAsia="Times New Roman" w:cstheme="minorHAnsi"/>
          <w:sz w:val="20"/>
          <w:szCs w:val="20"/>
          <w:lang w:val="en-US" w:eastAsia="ko-KR"/>
        </w:rPr>
        <w:t>E</w:t>
      </w:r>
      <w:r w:rsidRPr="007F0EB7">
        <w:rPr>
          <w:rFonts w:eastAsia="Times New Roman" w:cstheme="minorHAnsi"/>
          <w:sz w:val="20"/>
          <w:szCs w:val="20"/>
          <w:lang w:val="en-US" w:eastAsia="ko-KR"/>
        </w:rPr>
        <w:t xml:space="preserve">ducation, </w:t>
      </w:r>
      <w:r w:rsidR="00FE6222">
        <w:rPr>
          <w:rFonts w:eastAsia="Times New Roman" w:cstheme="minorHAnsi"/>
          <w:sz w:val="20"/>
          <w:szCs w:val="20"/>
          <w:lang w:val="en-US" w:eastAsia="ko-KR"/>
        </w:rPr>
        <w:t xml:space="preserve">and </w:t>
      </w:r>
      <w:r w:rsidRPr="007F0EB7">
        <w:rPr>
          <w:rFonts w:eastAsia="Times New Roman" w:cstheme="minorHAnsi"/>
          <w:sz w:val="20"/>
          <w:szCs w:val="20"/>
          <w:lang w:val="en-US" w:eastAsia="ko-KR"/>
        </w:rPr>
        <w:t>som</w:t>
      </w:r>
      <w:r>
        <w:rPr>
          <w:rFonts w:eastAsia="Times New Roman" w:cstheme="minorHAnsi"/>
          <w:sz w:val="20"/>
          <w:szCs w:val="20"/>
          <w:lang w:val="en-US" w:eastAsia="ko-KR"/>
        </w:rPr>
        <w:t xml:space="preserve">e funders and parents. </w:t>
      </w:r>
      <w:r w:rsidRPr="007F0EB7">
        <w:rPr>
          <w:rFonts w:eastAsia="Times New Roman" w:cstheme="minorHAnsi"/>
          <w:sz w:val="20"/>
          <w:szCs w:val="20"/>
          <w:lang w:val="en-US" w:eastAsia="ko-KR"/>
        </w:rPr>
        <w:t xml:space="preserve">For Ramallah the event took place on 10/5/2022 </w:t>
      </w:r>
      <w:r w:rsidR="00003D03">
        <w:rPr>
          <w:rFonts w:eastAsia="Times New Roman" w:cstheme="minorHAnsi"/>
          <w:sz w:val="20"/>
          <w:szCs w:val="20"/>
          <w:lang w:val="en-US" w:eastAsia="ko-KR"/>
        </w:rPr>
        <w:t xml:space="preserve">in the </w:t>
      </w:r>
      <w:r w:rsidRPr="007F0EB7">
        <w:rPr>
          <w:rFonts w:eastAsia="Times New Roman" w:cstheme="minorHAnsi"/>
          <w:sz w:val="20"/>
          <w:szCs w:val="20"/>
          <w:lang w:val="en-US" w:eastAsia="ko-KR"/>
        </w:rPr>
        <w:t xml:space="preserve">presence of 45 invitees </w:t>
      </w:r>
      <w:r w:rsidR="00FE6222">
        <w:rPr>
          <w:rFonts w:eastAsia="Times New Roman" w:cstheme="minorHAnsi"/>
          <w:sz w:val="20"/>
          <w:szCs w:val="20"/>
          <w:lang w:val="en-US" w:eastAsia="ko-KR"/>
        </w:rPr>
        <w:t xml:space="preserve">from </w:t>
      </w:r>
      <w:r w:rsidRPr="007F0EB7">
        <w:rPr>
          <w:rFonts w:eastAsia="Times New Roman" w:cstheme="minorHAnsi"/>
          <w:sz w:val="20"/>
          <w:szCs w:val="20"/>
          <w:lang w:val="en-US" w:eastAsia="ko-KR"/>
        </w:rPr>
        <w:t xml:space="preserve">the above target groups. </w:t>
      </w:r>
    </w:p>
    <w:p w:rsidR="007F0EB7" w:rsidRPr="00B00D07" w:rsidRDefault="007F0EB7" w:rsidP="00003D03">
      <w:pPr>
        <w:pStyle w:val="NormalWeb"/>
        <w:numPr>
          <w:ilvl w:val="0"/>
          <w:numId w:val="31"/>
        </w:numPr>
        <w:shd w:val="clear" w:color="auto" w:fill="FFFFFF"/>
        <w:spacing w:before="0" w:beforeAutospacing="0" w:after="0" w:afterAutospacing="0"/>
        <w:rPr>
          <w:rFonts w:asciiTheme="minorHAnsi" w:hAnsiTheme="minorHAnsi" w:cstheme="minorHAnsi"/>
          <w:sz w:val="20"/>
          <w:szCs w:val="20"/>
        </w:rPr>
      </w:pPr>
      <w:r w:rsidRPr="00B00D07">
        <w:rPr>
          <w:rFonts w:asciiTheme="minorHAnsi" w:hAnsiTheme="minorHAnsi" w:cstheme="minorHAnsi"/>
          <w:sz w:val="20"/>
          <w:szCs w:val="20"/>
          <w:lang w:val="en"/>
        </w:rPr>
        <w:t>The training</w:t>
      </w:r>
      <w:r w:rsidRPr="00B00D07">
        <w:rPr>
          <w:rFonts w:asciiTheme="minorHAnsi" w:hAnsiTheme="minorHAnsi" w:cstheme="minorHAnsi"/>
          <w:sz w:val="20"/>
          <w:szCs w:val="20"/>
          <w:rtl/>
          <w:lang w:val="en"/>
        </w:rPr>
        <w:t xml:space="preserve"> </w:t>
      </w:r>
      <w:r w:rsidRPr="00B00D07">
        <w:rPr>
          <w:rFonts w:asciiTheme="minorHAnsi" w:hAnsiTheme="minorHAnsi" w:cstheme="minorHAnsi"/>
          <w:sz w:val="20"/>
          <w:szCs w:val="20"/>
        </w:rPr>
        <w:t xml:space="preserve">sessions </w:t>
      </w:r>
      <w:r>
        <w:rPr>
          <w:rFonts w:asciiTheme="minorHAnsi" w:hAnsiTheme="minorHAnsi" w:cstheme="minorHAnsi"/>
          <w:sz w:val="20"/>
          <w:szCs w:val="20"/>
        </w:rPr>
        <w:t xml:space="preserve">of the three </w:t>
      </w:r>
      <w:r w:rsidR="00E34B2F">
        <w:rPr>
          <w:rFonts w:asciiTheme="minorHAnsi" w:hAnsiTheme="minorHAnsi" w:cstheme="minorHAnsi"/>
          <w:sz w:val="20"/>
          <w:szCs w:val="20"/>
        </w:rPr>
        <w:t xml:space="preserve">young </w:t>
      </w:r>
      <w:r>
        <w:rPr>
          <w:rFonts w:asciiTheme="minorHAnsi" w:hAnsiTheme="minorHAnsi" w:cstheme="minorHAnsi"/>
          <w:sz w:val="20"/>
          <w:szCs w:val="20"/>
        </w:rPr>
        <w:t xml:space="preserve">school choir groups </w:t>
      </w:r>
      <w:r w:rsidRPr="00B00D07">
        <w:rPr>
          <w:rFonts w:asciiTheme="minorHAnsi" w:hAnsiTheme="minorHAnsi" w:cstheme="minorHAnsi"/>
          <w:sz w:val="20"/>
          <w:szCs w:val="20"/>
        </w:rPr>
        <w:t xml:space="preserve">were about interreligious </w:t>
      </w:r>
      <w:r w:rsidR="00E34B2F">
        <w:rPr>
          <w:rFonts w:asciiTheme="minorHAnsi" w:hAnsiTheme="minorHAnsi" w:cstheme="minorHAnsi"/>
          <w:sz w:val="20"/>
          <w:szCs w:val="20"/>
        </w:rPr>
        <w:t xml:space="preserve">and other </w:t>
      </w:r>
      <w:r w:rsidRPr="00B00D07">
        <w:rPr>
          <w:rFonts w:asciiTheme="minorHAnsi" w:hAnsiTheme="minorHAnsi" w:cstheme="minorHAnsi"/>
          <w:sz w:val="20"/>
          <w:szCs w:val="20"/>
        </w:rPr>
        <w:t xml:space="preserve">songs. The schools arranged more than 12 </w:t>
      </w:r>
      <w:r w:rsidR="00003D03">
        <w:rPr>
          <w:rFonts w:asciiTheme="minorHAnsi" w:hAnsiTheme="minorHAnsi" w:cstheme="minorHAnsi"/>
          <w:sz w:val="20"/>
          <w:szCs w:val="20"/>
        </w:rPr>
        <w:t xml:space="preserve">training </w:t>
      </w:r>
      <w:r w:rsidRPr="00B00D07">
        <w:rPr>
          <w:rFonts w:asciiTheme="minorHAnsi" w:hAnsiTheme="minorHAnsi" w:cstheme="minorHAnsi"/>
          <w:sz w:val="20"/>
          <w:szCs w:val="20"/>
        </w:rPr>
        <w:t xml:space="preserve">sessions for each student </w:t>
      </w:r>
      <w:r w:rsidR="00003D03">
        <w:rPr>
          <w:rFonts w:asciiTheme="minorHAnsi" w:hAnsiTheme="minorHAnsi" w:cstheme="minorHAnsi"/>
          <w:sz w:val="20"/>
          <w:szCs w:val="20"/>
        </w:rPr>
        <w:t xml:space="preserve">choir. They delivered </w:t>
      </w:r>
      <w:r w:rsidRPr="00553740">
        <w:rPr>
          <w:rFonts w:asciiTheme="minorHAnsi" w:hAnsiTheme="minorHAnsi" w:cstheme="minorHAnsi"/>
          <w:sz w:val="20"/>
          <w:szCs w:val="20"/>
        </w:rPr>
        <w:t xml:space="preserve">in total 6 performances on the different school occasions as well as during the AEI joint celebrations of </w:t>
      </w:r>
      <w:r w:rsidR="00FE6222">
        <w:rPr>
          <w:rFonts w:asciiTheme="minorHAnsi" w:hAnsiTheme="minorHAnsi" w:cstheme="minorHAnsi"/>
          <w:sz w:val="20"/>
          <w:szCs w:val="20"/>
        </w:rPr>
        <w:t xml:space="preserve">the </w:t>
      </w:r>
      <w:r w:rsidRPr="00553740">
        <w:rPr>
          <w:rFonts w:asciiTheme="minorHAnsi" w:hAnsiTheme="minorHAnsi" w:cstheme="minorHAnsi"/>
          <w:sz w:val="20"/>
          <w:szCs w:val="20"/>
        </w:rPr>
        <w:t>Iftar Ramadan.</w:t>
      </w:r>
      <w:r w:rsidRPr="00B00D07">
        <w:rPr>
          <w:rFonts w:asciiTheme="minorHAnsi" w:hAnsiTheme="minorHAnsi" w:cstheme="minorHAnsi"/>
          <w:sz w:val="20"/>
          <w:szCs w:val="20"/>
        </w:rPr>
        <w:t xml:space="preserve"> </w:t>
      </w:r>
      <w:r w:rsidR="00E34B2F">
        <w:rPr>
          <w:rFonts w:asciiTheme="minorHAnsi" w:hAnsiTheme="minorHAnsi" w:cstheme="minorHAnsi"/>
          <w:sz w:val="20"/>
          <w:szCs w:val="20"/>
        </w:rPr>
        <w:t>The Friends of Young Bethlehem contributed to the choirs.</w:t>
      </w:r>
    </w:p>
    <w:p w:rsidR="007F0EB7" w:rsidRPr="007F0EB7" w:rsidRDefault="007F0EB7" w:rsidP="00003D03">
      <w:pPr>
        <w:pStyle w:val="Default"/>
        <w:numPr>
          <w:ilvl w:val="0"/>
          <w:numId w:val="31"/>
        </w:numPr>
        <w:rPr>
          <w:rFonts w:asciiTheme="minorHAnsi" w:hAnsiTheme="minorHAnsi" w:cstheme="minorHAnsi"/>
          <w:color w:val="auto"/>
          <w:kern w:val="32"/>
          <w:sz w:val="20"/>
          <w:szCs w:val="20"/>
        </w:rPr>
      </w:pPr>
      <w:r w:rsidRPr="00DC56C7">
        <w:rPr>
          <w:rFonts w:asciiTheme="minorHAnsi" w:hAnsiTheme="minorHAnsi" w:cstheme="minorHAnsi"/>
          <w:color w:val="auto"/>
          <w:kern w:val="32"/>
          <w:sz w:val="20"/>
          <w:szCs w:val="20"/>
        </w:rPr>
        <w:t xml:space="preserve">At least </w:t>
      </w:r>
      <w:r>
        <w:rPr>
          <w:rFonts w:asciiTheme="minorHAnsi" w:hAnsiTheme="minorHAnsi" w:cstheme="minorHAnsi"/>
          <w:color w:val="auto"/>
          <w:kern w:val="32"/>
          <w:sz w:val="20"/>
          <w:szCs w:val="20"/>
        </w:rPr>
        <w:t xml:space="preserve">38 </w:t>
      </w:r>
      <w:r w:rsidRPr="00DC56C7">
        <w:rPr>
          <w:rFonts w:asciiTheme="minorHAnsi" w:hAnsiTheme="minorHAnsi" w:cstheme="minorHAnsi"/>
          <w:color w:val="auto"/>
          <w:kern w:val="32"/>
          <w:sz w:val="20"/>
          <w:szCs w:val="20"/>
        </w:rPr>
        <w:t xml:space="preserve">parent meetings were </w:t>
      </w:r>
      <w:r>
        <w:rPr>
          <w:rFonts w:asciiTheme="minorHAnsi" w:hAnsiTheme="minorHAnsi" w:cstheme="minorHAnsi"/>
          <w:color w:val="auto"/>
          <w:kern w:val="32"/>
          <w:sz w:val="20"/>
          <w:szCs w:val="20"/>
        </w:rPr>
        <w:t xml:space="preserve">part of </w:t>
      </w:r>
      <w:r w:rsidRPr="00DC56C7">
        <w:rPr>
          <w:rFonts w:asciiTheme="minorHAnsi" w:hAnsiTheme="minorHAnsi" w:cstheme="minorHAnsi"/>
          <w:color w:val="auto"/>
          <w:kern w:val="32"/>
          <w:sz w:val="20"/>
          <w:szCs w:val="20"/>
        </w:rPr>
        <w:t>the advocacy actions</w:t>
      </w:r>
      <w:r>
        <w:rPr>
          <w:rFonts w:asciiTheme="minorHAnsi" w:hAnsiTheme="minorHAnsi" w:cstheme="minorHAnsi"/>
          <w:color w:val="auto"/>
          <w:kern w:val="32"/>
          <w:sz w:val="20"/>
          <w:szCs w:val="20"/>
        </w:rPr>
        <w:t>, joint celebrations</w:t>
      </w:r>
      <w:r w:rsidRPr="00DC56C7">
        <w:rPr>
          <w:rFonts w:asciiTheme="minorHAnsi" w:hAnsiTheme="minorHAnsi" w:cstheme="minorHAnsi"/>
          <w:color w:val="auto"/>
          <w:kern w:val="32"/>
          <w:sz w:val="20"/>
          <w:szCs w:val="20"/>
        </w:rPr>
        <w:t xml:space="preserve"> and other</w:t>
      </w:r>
      <w:r>
        <w:rPr>
          <w:rFonts w:asciiTheme="minorHAnsi" w:hAnsiTheme="minorHAnsi" w:cstheme="minorHAnsi"/>
          <w:color w:val="auto"/>
          <w:kern w:val="32"/>
          <w:sz w:val="20"/>
          <w:szCs w:val="20"/>
        </w:rPr>
        <w:t xml:space="preserve"> occasions</w:t>
      </w:r>
      <w:r w:rsidRPr="00DC56C7">
        <w:rPr>
          <w:rFonts w:asciiTheme="minorHAnsi" w:hAnsiTheme="minorHAnsi" w:cstheme="minorHAnsi"/>
          <w:color w:val="auto"/>
          <w:kern w:val="32"/>
          <w:sz w:val="20"/>
          <w:szCs w:val="20"/>
        </w:rPr>
        <w:t xml:space="preserve">. </w:t>
      </w:r>
      <w:r>
        <w:rPr>
          <w:rFonts w:asciiTheme="minorHAnsi" w:hAnsiTheme="minorHAnsi" w:cstheme="minorHAnsi"/>
          <w:color w:val="auto"/>
          <w:kern w:val="32"/>
          <w:sz w:val="20"/>
          <w:szCs w:val="20"/>
        </w:rPr>
        <w:t xml:space="preserve">The </w:t>
      </w:r>
      <w:r w:rsidRPr="00DC56C7">
        <w:rPr>
          <w:rFonts w:asciiTheme="minorHAnsi" w:hAnsiTheme="minorHAnsi" w:cstheme="minorHAnsi"/>
          <w:color w:val="auto"/>
          <w:kern w:val="32"/>
          <w:sz w:val="20"/>
          <w:szCs w:val="20"/>
        </w:rPr>
        <w:t xml:space="preserve">school celebrations </w:t>
      </w:r>
      <w:r>
        <w:rPr>
          <w:rFonts w:asciiTheme="minorHAnsi" w:hAnsiTheme="minorHAnsi" w:cstheme="minorHAnsi"/>
          <w:color w:val="auto"/>
          <w:kern w:val="32"/>
          <w:sz w:val="20"/>
          <w:szCs w:val="20"/>
        </w:rPr>
        <w:t xml:space="preserve">were </w:t>
      </w:r>
      <w:r w:rsidRPr="00DC56C7">
        <w:rPr>
          <w:rFonts w:asciiTheme="minorHAnsi" w:hAnsiTheme="minorHAnsi" w:cstheme="minorHAnsi"/>
          <w:color w:val="auto"/>
          <w:kern w:val="32"/>
          <w:sz w:val="20"/>
          <w:szCs w:val="20"/>
        </w:rPr>
        <w:t>related to the Palest</w:t>
      </w:r>
      <w:r>
        <w:rPr>
          <w:rFonts w:asciiTheme="minorHAnsi" w:hAnsiTheme="minorHAnsi" w:cstheme="minorHAnsi"/>
          <w:color w:val="auto"/>
          <w:kern w:val="32"/>
          <w:sz w:val="20"/>
          <w:szCs w:val="20"/>
        </w:rPr>
        <w:t xml:space="preserve">inian Document of Independence, </w:t>
      </w:r>
      <w:r w:rsidRPr="00DC56C7">
        <w:rPr>
          <w:rFonts w:asciiTheme="minorHAnsi" w:hAnsiTheme="minorHAnsi" w:cstheme="minorHAnsi"/>
          <w:color w:val="auto"/>
          <w:kern w:val="32"/>
          <w:sz w:val="20"/>
          <w:szCs w:val="20"/>
        </w:rPr>
        <w:t xml:space="preserve">and </w:t>
      </w:r>
      <w:r>
        <w:rPr>
          <w:rFonts w:asciiTheme="minorHAnsi" w:hAnsiTheme="minorHAnsi" w:cstheme="minorHAnsi"/>
          <w:color w:val="auto"/>
          <w:kern w:val="32"/>
          <w:sz w:val="20"/>
          <w:szCs w:val="20"/>
        </w:rPr>
        <w:t xml:space="preserve">the </w:t>
      </w:r>
      <w:r w:rsidRPr="00DC56C7">
        <w:rPr>
          <w:rFonts w:asciiTheme="minorHAnsi" w:hAnsiTheme="minorHAnsi" w:cstheme="minorHAnsi"/>
          <w:color w:val="auto"/>
          <w:kern w:val="32"/>
          <w:sz w:val="20"/>
          <w:szCs w:val="20"/>
        </w:rPr>
        <w:t xml:space="preserve">Christmas and St. Barbara feasts. </w:t>
      </w:r>
      <w:r w:rsidRPr="007F0EB7">
        <w:rPr>
          <w:rFonts w:asciiTheme="minorHAnsi" w:hAnsiTheme="minorHAnsi" w:cstheme="minorHAnsi"/>
          <w:color w:val="auto"/>
          <w:kern w:val="32"/>
          <w:sz w:val="20"/>
          <w:szCs w:val="20"/>
        </w:rPr>
        <w:t>20 schools (8 in Ramallah and 12 in Bethlehem) involved parents during their early morning school broadcasts to disseminate project achievements</w:t>
      </w:r>
      <w:r w:rsidR="00FE6222">
        <w:rPr>
          <w:rFonts w:asciiTheme="minorHAnsi" w:hAnsiTheme="minorHAnsi" w:cstheme="minorHAnsi"/>
          <w:color w:val="auto"/>
          <w:kern w:val="32"/>
          <w:sz w:val="20"/>
          <w:szCs w:val="20"/>
        </w:rPr>
        <w:t>.</w:t>
      </w:r>
    </w:p>
    <w:p w:rsidR="007F0EB7" w:rsidRPr="007F0EB7" w:rsidRDefault="007F0EB7" w:rsidP="007F0EB7">
      <w:pPr>
        <w:pStyle w:val="ListParagraph"/>
        <w:numPr>
          <w:ilvl w:val="0"/>
          <w:numId w:val="31"/>
        </w:numPr>
        <w:rPr>
          <w:rFonts w:cstheme="minorHAnsi"/>
          <w:sz w:val="20"/>
          <w:szCs w:val="20"/>
        </w:rPr>
      </w:pPr>
      <w:r w:rsidRPr="007F0EB7">
        <w:rPr>
          <w:rFonts w:cstheme="minorHAnsi"/>
          <w:sz w:val="20"/>
          <w:szCs w:val="20"/>
        </w:rPr>
        <w:t>In Ramallah, the new Christian Religious Education inspector, the first of its kind, was a school teacher participating in the program; she was chosen because of her Citizenship and Diversity activities. This is the second Christian Religious Education inspector chosen from the program’s ranks.</w:t>
      </w:r>
    </w:p>
    <w:p w:rsidR="001F1ECD" w:rsidRDefault="001F1ECD" w:rsidP="00761465">
      <w:pPr>
        <w:spacing w:after="0" w:line="240" w:lineRule="auto"/>
        <w:rPr>
          <w:rFonts w:cstheme="minorHAnsi"/>
          <w:sz w:val="24"/>
          <w:szCs w:val="24"/>
          <w:lang w:val="en-US"/>
        </w:rPr>
      </w:pPr>
    </w:p>
    <w:p w:rsidR="00C750B8" w:rsidRPr="001F1ECD" w:rsidRDefault="00C750B8" w:rsidP="00761465">
      <w:pPr>
        <w:spacing w:after="0" w:line="240" w:lineRule="auto"/>
        <w:rPr>
          <w:rFonts w:cstheme="minorHAnsi"/>
          <w:lang w:eastAsia="ko-KR"/>
        </w:rPr>
      </w:pPr>
    </w:p>
    <w:p w:rsidR="001F1ECD" w:rsidRPr="003F0C5F" w:rsidRDefault="001F1ECD" w:rsidP="003F0C5F">
      <w:pPr>
        <w:pStyle w:val="ListParagraph"/>
        <w:numPr>
          <w:ilvl w:val="0"/>
          <w:numId w:val="47"/>
        </w:numPr>
        <w:rPr>
          <w:rFonts w:cstheme="minorHAnsi"/>
          <w:b/>
          <w:bCs/>
          <w:sz w:val="28"/>
          <w:szCs w:val="28"/>
          <w:lang w:val="en-US" w:eastAsia="ko-KR"/>
        </w:rPr>
      </w:pPr>
      <w:r w:rsidRPr="003F0C5F">
        <w:rPr>
          <w:rFonts w:cstheme="minorHAnsi"/>
          <w:b/>
          <w:bCs/>
          <w:sz w:val="28"/>
          <w:szCs w:val="28"/>
          <w:lang w:val="en-US" w:eastAsia="ko-KR"/>
        </w:rPr>
        <w:t>Early Warning and Response System in Hebron</w:t>
      </w:r>
    </w:p>
    <w:p w:rsidR="001F1ECD" w:rsidRDefault="001F1ECD" w:rsidP="00761465">
      <w:pPr>
        <w:spacing w:after="0" w:line="240" w:lineRule="auto"/>
        <w:rPr>
          <w:rFonts w:cstheme="minorHAnsi"/>
          <w:b/>
          <w:bCs/>
          <w:sz w:val="28"/>
          <w:szCs w:val="28"/>
          <w:lang w:val="en-US" w:eastAsia="ko-KR"/>
        </w:rPr>
      </w:pPr>
    </w:p>
    <w:p w:rsidR="00FE775D" w:rsidRPr="001F1ECD" w:rsidRDefault="00FE775D" w:rsidP="00761465">
      <w:pPr>
        <w:spacing w:after="0" w:line="240" w:lineRule="auto"/>
        <w:rPr>
          <w:rFonts w:cstheme="minorHAnsi"/>
          <w:b/>
          <w:bCs/>
          <w:sz w:val="28"/>
          <w:szCs w:val="28"/>
          <w:lang w:val="en-US" w:eastAsia="ko-KR"/>
        </w:rPr>
      </w:pPr>
    </w:p>
    <w:p w:rsidR="001F1ECD" w:rsidRPr="00D66B88" w:rsidRDefault="001F1ECD" w:rsidP="00761465">
      <w:pPr>
        <w:shd w:val="clear" w:color="auto" w:fill="FFFFFF"/>
        <w:spacing w:after="0" w:line="240" w:lineRule="auto"/>
        <w:rPr>
          <w:rFonts w:eastAsia="Times New Roman" w:cstheme="minorHAnsi"/>
          <w:sz w:val="24"/>
          <w:szCs w:val="24"/>
          <w:lang w:val="en-US" w:eastAsia="ko-KR"/>
        </w:rPr>
      </w:pPr>
      <w:r w:rsidRPr="00D66B88">
        <w:rPr>
          <w:rFonts w:eastAsia="Times New Roman" w:cstheme="minorHAnsi"/>
          <w:b/>
          <w:bCs/>
          <w:sz w:val="24"/>
          <w:szCs w:val="24"/>
          <w:lang w:val="en-US" w:eastAsia="ko-KR"/>
        </w:rPr>
        <w:t>Project Name</w:t>
      </w:r>
      <w:r w:rsidRPr="00D66B88">
        <w:rPr>
          <w:rFonts w:eastAsia="Times New Roman" w:cstheme="minorHAnsi"/>
          <w:sz w:val="24"/>
          <w:szCs w:val="24"/>
          <w:lang w:val="en-US" w:eastAsia="ko-KR"/>
        </w:rPr>
        <w:t> </w:t>
      </w:r>
      <w:r w:rsidRPr="00D66B88">
        <w:rPr>
          <w:rFonts w:eastAsia="Times New Roman" w:cstheme="minorHAnsi"/>
          <w:b/>
          <w:bCs/>
          <w:sz w:val="24"/>
          <w:szCs w:val="24"/>
          <w:lang w:val="en-US" w:eastAsia="ko-KR"/>
        </w:rPr>
        <w:t xml:space="preserve">: </w:t>
      </w:r>
      <w:r w:rsidRPr="00D66B88">
        <w:rPr>
          <w:rFonts w:eastAsia="Times New Roman" w:cstheme="minorHAnsi"/>
          <w:sz w:val="24"/>
          <w:szCs w:val="24"/>
          <w:lang w:val="en-US" w:eastAsia="ko-KR"/>
        </w:rPr>
        <w:t>Palestinian Women operating early warning and mediation systems to prevent conflicts in Hebron H2</w:t>
      </w:r>
    </w:p>
    <w:p w:rsidR="001F1ECD" w:rsidRPr="00D66B88" w:rsidRDefault="001F1ECD" w:rsidP="00761465">
      <w:pPr>
        <w:shd w:val="clear" w:color="auto" w:fill="FFFFFF"/>
        <w:spacing w:after="0" w:line="240" w:lineRule="auto"/>
        <w:rPr>
          <w:rFonts w:eastAsia="Times New Roman" w:cstheme="minorHAnsi"/>
          <w:sz w:val="24"/>
          <w:szCs w:val="24"/>
          <w:lang w:val="en-US" w:eastAsia="ko-KR"/>
        </w:rPr>
      </w:pPr>
      <w:r w:rsidRPr="00D66B88">
        <w:rPr>
          <w:rFonts w:eastAsia="Times New Roman" w:cstheme="minorHAnsi"/>
          <w:b/>
          <w:bCs/>
          <w:sz w:val="24"/>
          <w:szCs w:val="24"/>
          <w:lang w:val="en-US" w:eastAsia="ko-KR"/>
        </w:rPr>
        <w:t>Project Duration</w:t>
      </w:r>
      <w:r w:rsidRPr="00D66B88">
        <w:rPr>
          <w:rFonts w:eastAsia="Times New Roman" w:cstheme="minorHAnsi"/>
          <w:sz w:val="24"/>
          <w:szCs w:val="24"/>
          <w:lang w:val="en-US" w:eastAsia="ko-KR"/>
        </w:rPr>
        <w:t xml:space="preserve"> : </w:t>
      </w:r>
      <w:r w:rsidRPr="00D66B88">
        <w:rPr>
          <w:rFonts w:eastAsia="Calibri" w:cstheme="minorHAnsi"/>
          <w:bCs/>
          <w:sz w:val="24"/>
          <w:szCs w:val="24"/>
          <w:lang w:eastAsia="ko-KR"/>
        </w:rPr>
        <w:t>15/05/2020 - 14/11/2021</w:t>
      </w:r>
    </w:p>
    <w:p w:rsidR="001F1ECD" w:rsidRPr="00D66B88" w:rsidRDefault="001F1ECD" w:rsidP="00761465">
      <w:pPr>
        <w:shd w:val="clear" w:color="auto" w:fill="FFFFFF"/>
        <w:spacing w:after="0" w:line="240" w:lineRule="auto"/>
        <w:rPr>
          <w:rFonts w:eastAsia="Times New Roman" w:cstheme="minorHAnsi"/>
          <w:sz w:val="24"/>
          <w:szCs w:val="24"/>
          <w:lang w:val="en-US" w:eastAsia="ko-KR"/>
        </w:rPr>
      </w:pPr>
      <w:r w:rsidRPr="00D66B88">
        <w:rPr>
          <w:rFonts w:eastAsia="Times New Roman" w:cstheme="minorHAnsi"/>
          <w:b/>
          <w:bCs/>
          <w:sz w:val="24"/>
          <w:szCs w:val="24"/>
          <w:lang w:val="en-US" w:eastAsia="ko-KR"/>
        </w:rPr>
        <w:t>Donor</w:t>
      </w:r>
      <w:r w:rsidRPr="00D66B88">
        <w:rPr>
          <w:rFonts w:eastAsia="Times New Roman" w:cstheme="minorHAnsi"/>
          <w:sz w:val="24"/>
          <w:szCs w:val="24"/>
          <w:lang w:val="en-US" w:eastAsia="ko-KR"/>
        </w:rPr>
        <w:t> : Women Peace and Humanitarian Fund/UN Women</w:t>
      </w:r>
    </w:p>
    <w:p w:rsidR="001F1ECD" w:rsidRPr="00D66B88" w:rsidRDefault="001F1ECD" w:rsidP="00761465">
      <w:pPr>
        <w:spacing w:after="0" w:line="240" w:lineRule="auto"/>
        <w:rPr>
          <w:rFonts w:cstheme="minorHAnsi"/>
          <w:sz w:val="24"/>
          <w:szCs w:val="24"/>
          <w:lang w:val="en-US"/>
        </w:rPr>
      </w:pPr>
    </w:p>
    <w:p w:rsidR="00761465" w:rsidRDefault="001F1ECD" w:rsidP="009751B2">
      <w:pPr>
        <w:spacing w:after="0" w:line="240" w:lineRule="auto"/>
        <w:rPr>
          <w:rFonts w:cstheme="minorHAnsi"/>
          <w:sz w:val="24"/>
          <w:szCs w:val="24"/>
          <w:lang w:val="en-US"/>
        </w:rPr>
      </w:pPr>
      <w:r w:rsidRPr="00D66B88">
        <w:rPr>
          <w:rFonts w:cstheme="minorHAnsi"/>
          <w:b/>
          <w:bCs/>
          <w:sz w:val="24"/>
          <w:szCs w:val="24"/>
          <w:lang w:val="en-US"/>
        </w:rPr>
        <w:t>Project short description</w:t>
      </w:r>
      <w:r w:rsidRPr="00D66B88">
        <w:rPr>
          <w:rFonts w:cstheme="minorHAnsi"/>
          <w:sz w:val="24"/>
          <w:szCs w:val="24"/>
          <w:lang w:val="en-US"/>
        </w:rPr>
        <w:t xml:space="preserve">: </w:t>
      </w:r>
      <w:r w:rsidR="00D16DAC">
        <w:rPr>
          <w:rFonts w:cstheme="minorHAnsi"/>
          <w:sz w:val="24"/>
          <w:szCs w:val="24"/>
          <w:lang w:val="en-US"/>
        </w:rPr>
        <w:t xml:space="preserve">The </w:t>
      </w:r>
      <w:r w:rsidRPr="00D66B88">
        <w:rPr>
          <w:rFonts w:cstheme="minorHAnsi"/>
          <w:sz w:val="24"/>
          <w:szCs w:val="24"/>
          <w:lang w:val="en-US"/>
        </w:rPr>
        <w:t>AEI project, “Palestinian Women Operating an Early Warning and Mediation System to Prev</w:t>
      </w:r>
      <w:r w:rsidR="00D66B88" w:rsidRPr="00D66B88">
        <w:rPr>
          <w:rFonts w:cstheme="minorHAnsi"/>
          <w:sz w:val="24"/>
          <w:szCs w:val="24"/>
          <w:lang w:val="en-US"/>
        </w:rPr>
        <w:t xml:space="preserve">ent Conflicts in Hebron H2” </w:t>
      </w:r>
      <w:r w:rsidR="009751B2">
        <w:rPr>
          <w:rFonts w:cstheme="minorHAnsi"/>
          <w:sz w:val="24"/>
          <w:szCs w:val="24"/>
          <w:lang w:val="en-US"/>
        </w:rPr>
        <w:t xml:space="preserve">was concluded at the end of 2021 in its development and operation of </w:t>
      </w:r>
      <w:r w:rsidRPr="00D66B88">
        <w:rPr>
          <w:rFonts w:cstheme="minorHAnsi"/>
          <w:sz w:val="24"/>
          <w:szCs w:val="24"/>
          <w:lang w:val="en-US"/>
        </w:rPr>
        <w:t xml:space="preserve">an Early Warning and Response System (EWRS) on local conflicts in downtown Hebron. </w:t>
      </w:r>
    </w:p>
    <w:p w:rsidR="00E103EA" w:rsidRPr="00D66B88" w:rsidRDefault="00E103EA" w:rsidP="00E103EA">
      <w:pPr>
        <w:spacing w:after="0" w:line="240" w:lineRule="auto"/>
        <w:rPr>
          <w:rFonts w:cstheme="minorHAnsi"/>
          <w:sz w:val="24"/>
          <w:szCs w:val="24"/>
          <w:lang w:val="en-US"/>
        </w:rPr>
      </w:pPr>
    </w:p>
    <w:p w:rsidR="00D66B88" w:rsidRDefault="00D66B88" w:rsidP="009751B2">
      <w:pPr>
        <w:spacing w:after="0" w:line="240" w:lineRule="auto"/>
        <w:rPr>
          <w:rFonts w:cstheme="minorHAnsi"/>
          <w:sz w:val="24"/>
          <w:szCs w:val="24"/>
          <w:lang w:val="en-US"/>
        </w:rPr>
      </w:pPr>
      <w:r w:rsidRPr="00D66B88">
        <w:rPr>
          <w:rFonts w:cstheme="minorHAnsi"/>
          <w:sz w:val="24"/>
          <w:szCs w:val="24"/>
          <w:lang w:val="en-US"/>
        </w:rPr>
        <w:t xml:space="preserve">The project, led by AEI as lead applicant and Women’s Activity Association </w:t>
      </w:r>
      <w:r w:rsidR="00365C30">
        <w:rPr>
          <w:rFonts w:cstheme="minorHAnsi"/>
          <w:sz w:val="24"/>
          <w:szCs w:val="24"/>
          <w:lang w:val="en-US"/>
        </w:rPr>
        <w:t xml:space="preserve">(WAA) </w:t>
      </w:r>
      <w:r w:rsidR="009751B2">
        <w:rPr>
          <w:rFonts w:cstheme="minorHAnsi"/>
          <w:sz w:val="24"/>
          <w:szCs w:val="24"/>
          <w:lang w:val="en-US"/>
        </w:rPr>
        <w:t xml:space="preserve">in Hebron </w:t>
      </w:r>
      <w:r w:rsidRPr="00D66B88">
        <w:rPr>
          <w:rFonts w:cstheme="minorHAnsi"/>
          <w:sz w:val="24"/>
          <w:szCs w:val="24"/>
          <w:lang w:val="en-US"/>
        </w:rPr>
        <w:t xml:space="preserve">as co-applicant, had as outcome the participation of women in conflict prevention in H2 Hebron. Dealing with violence against women and domestic violence </w:t>
      </w:r>
      <w:r w:rsidR="009751B2">
        <w:rPr>
          <w:rFonts w:cstheme="minorHAnsi"/>
          <w:sz w:val="24"/>
          <w:szCs w:val="24"/>
          <w:lang w:val="en-US"/>
        </w:rPr>
        <w:t xml:space="preserve">was </w:t>
      </w:r>
      <w:r w:rsidRPr="00D66B88">
        <w:rPr>
          <w:rFonts w:cstheme="minorHAnsi"/>
          <w:sz w:val="24"/>
          <w:szCs w:val="24"/>
          <w:lang w:val="en-US"/>
        </w:rPr>
        <w:t xml:space="preserve">an important aspect of the conflicts the project attempted to prevent or deal with. Hebron downtown is much affected by the presence of Israeli settlements which directly impact on women’s lives and their chances to participate in society. </w:t>
      </w:r>
    </w:p>
    <w:p w:rsidR="00AF25D5" w:rsidRPr="00D66B88" w:rsidRDefault="00AF25D5" w:rsidP="00761465">
      <w:pPr>
        <w:spacing w:after="0" w:line="240" w:lineRule="auto"/>
        <w:rPr>
          <w:rFonts w:cstheme="minorHAnsi"/>
          <w:sz w:val="24"/>
          <w:szCs w:val="24"/>
          <w:lang w:val="en-US"/>
        </w:rPr>
      </w:pPr>
    </w:p>
    <w:p w:rsidR="00D66B88" w:rsidRPr="00313F2B" w:rsidRDefault="001F1ECD" w:rsidP="00313F2B">
      <w:pPr>
        <w:spacing w:after="0" w:line="240" w:lineRule="auto"/>
        <w:rPr>
          <w:rFonts w:cstheme="minorHAnsi"/>
          <w:bCs/>
          <w:sz w:val="24"/>
          <w:szCs w:val="24"/>
          <w:lang w:val="en-US"/>
        </w:rPr>
      </w:pPr>
      <w:r w:rsidRPr="00313F2B">
        <w:rPr>
          <w:rFonts w:cstheme="minorHAnsi"/>
          <w:bCs/>
          <w:sz w:val="24"/>
          <w:szCs w:val="24"/>
          <w:lang w:val="en-US"/>
        </w:rPr>
        <w:t>On the ground the project was implemented by 5 early warning teams of 8 women in 5 different Hebron H2 neighborhoods. The early warners were supported by 5 responder/mediator teams of 20 local women per neighborhood</w:t>
      </w:r>
      <w:r w:rsidR="00D66B88" w:rsidRPr="00313F2B">
        <w:rPr>
          <w:rFonts w:cstheme="minorHAnsi"/>
          <w:bCs/>
          <w:sz w:val="24"/>
          <w:szCs w:val="24"/>
          <w:lang w:val="en-US"/>
        </w:rPr>
        <w:t>, all volunteers</w:t>
      </w:r>
      <w:r w:rsidRPr="00313F2B">
        <w:rPr>
          <w:rFonts w:cstheme="minorHAnsi"/>
          <w:bCs/>
          <w:sz w:val="24"/>
          <w:szCs w:val="24"/>
          <w:lang w:val="en-US"/>
        </w:rPr>
        <w:t xml:space="preserve">. </w:t>
      </w:r>
    </w:p>
    <w:p w:rsidR="00D66B88" w:rsidRPr="00313F2B" w:rsidRDefault="00D66B88" w:rsidP="00313F2B">
      <w:pPr>
        <w:spacing w:after="0" w:line="240" w:lineRule="auto"/>
        <w:rPr>
          <w:rFonts w:cstheme="minorHAnsi"/>
          <w:bCs/>
          <w:sz w:val="24"/>
          <w:szCs w:val="24"/>
          <w:lang w:val="en-US"/>
        </w:rPr>
      </w:pPr>
    </w:p>
    <w:p w:rsidR="007F0EB7" w:rsidRDefault="009751B2" w:rsidP="009751B2">
      <w:pPr>
        <w:spacing w:after="200" w:line="240" w:lineRule="auto"/>
        <w:rPr>
          <w:rFonts w:cstheme="minorHAnsi"/>
          <w:sz w:val="24"/>
          <w:szCs w:val="24"/>
        </w:rPr>
      </w:pPr>
      <w:r>
        <w:rPr>
          <w:rFonts w:cstheme="minorHAnsi"/>
          <w:sz w:val="24"/>
          <w:szCs w:val="24"/>
        </w:rPr>
        <w:t>Looking back at the project as a whole, i</w:t>
      </w:r>
      <w:r w:rsidR="00313F2B" w:rsidRPr="00313F2B">
        <w:rPr>
          <w:rFonts w:cstheme="minorHAnsi"/>
          <w:sz w:val="24"/>
          <w:szCs w:val="24"/>
        </w:rPr>
        <w:t xml:space="preserve">n total </w:t>
      </w:r>
      <w:r w:rsidR="007608DD" w:rsidRPr="00313F2B">
        <w:rPr>
          <w:rFonts w:cstheme="minorHAnsi"/>
          <w:sz w:val="24"/>
          <w:szCs w:val="24"/>
        </w:rPr>
        <w:t>40 early warners (8 per CSO) were trained over 8 sessions, and 100 mediators (20 per CSO) were trained over 6 sessions in conflict sensitivity, mediation, communication, and other relevant topics.</w:t>
      </w:r>
      <w:r w:rsidR="00313F2B" w:rsidRPr="00313F2B">
        <w:rPr>
          <w:rFonts w:cstheme="minorHAnsi"/>
          <w:sz w:val="24"/>
          <w:szCs w:val="24"/>
        </w:rPr>
        <w:t xml:space="preserve"> </w:t>
      </w:r>
      <w:r w:rsidR="00D93F32" w:rsidRPr="00313F2B">
        <w:rPr>
          <w:rFonts w:cstheme="minorHAnsi"/>
          <w:bCs/>
          <w:sz w:val="24"/>
          <w:szCs w:val="24"/>
          <w:lang w:val="en-US"/>
        </w:rPr>
        <w:t xml:space="preserve">The teams of volunteers </w:t>
      </w:r>
      <w:r w:rsidR="00D66B88" w:rsidRPr="00313F2B">
        <w:rPr>
          <w:rFonts w:cstheme="minorHAnsi"/>
          <w:bCs/>
          <w:sz w:val="24"/>
          <w:szCs w:val="24"/>
          <w:lang w:val="en-US"/>
        </w:rPr>
        <w:t xml:space="preserve">were </w:t>
      </w:r>
      <w:r w:rsidR="00313F2B" w:rsidRPr="00313F2B">
        <w:rPr>
          <w:rFonts w:cstheme="minorHAnsi"/>
          <w:bCs/>
          <w:sz w:val="24"/>
          <w:szCs w:val="24"/>
          <w:lang w:val="en-US"/>
        </w:rPr>
        <w:t xml:space="preserve">supported </w:t>
      </w:r>
      <w:r w:rsidR="00D93F32" w:rsidRPr="00313F2B">
        <w:rPr>
          <w:rFonts w:cstheme="minorHAnsi"/>
          <w:bCs/>
          <w:sz w:val="24"/>
          <w:szCs w:val="24"/>
          <w:lang w:val="en-US"/>
        </w:rPr>
        <w:t>in each of the neighborhoods</w:t>
      </w:r>
      <w:r w:rsidR="00313F2B" w:rsidRPr="00313F2B">
        <w:rPr>
          <w:rFonts w:cstheme="minorHAnsi"/>
          <w:bCs/>
          <w:sz w:val="24"/>
          <w:szCs w:val="24"/>
          <w:lang w:val="en-US"/>
        </w:rPr>
        <w:t xml:space="preserve"> by 5 local women CSOs</w:t>
      </w:r>
      <w:r w:rsidR="00D93F32" w:rsidRPr="00313F2B">
        <w:rPr>
          <w:rFonts w:cstheme="minorHAnsi"/>
          <w:bCs/>
          <w:sz w:val="24"/>
          <w:szCs w:val="24"/>
          <w:lang w:val="en-US"/>
        </w:rPr>
        <w:t xml:space="preserve">. </w:t>
      </w:r>
    </w:p>
    <w:p w:rsidR="007F0EB7" w:rsidRPr="001F1ECD" w:rsidRDefault="007F0EB7" w:rsidP="007F0EB7">
      <w:pPr>
        <w:shd w:val="clear" w:color="auto" w:fill="FFFFFF"/>
        <w:spacing w:after="200" w:line="240" w:lineRule="auto"/>
        <w:rPr>
          <w:rFonts w:cstheme="minorHAnsi"/>
          <w:b/>
          <w:bCs/>
          <w:sz w:val="28"/>
          <w:szCs w:val="28"/>
          <w:lang w:val="en-US" w:eastAsia="ko-KR"/>
        </w:rPr>
      </w:pPr>
    </w:p>
    <w:p w:rsidR="001F1ECD" w:rsidRPr="007F0EB7" w:rsidRDefault="001F1ECD" w:rsidP="00A37BB4">
      <w:pPr>
        <w:pStyle w:val="ListParagraph"/>
        <w:numPr>
          <w:ilvl w:val="0"/>
          <w:numId w:val="47"/>
        </w:numPr>
        <w:spacing w:after="200" w:line="276" w:lineRule="auto"/>
        <w:rPr>
          <w:rFonts w:cstheme="minorHAnsi"/>
          <w:b/>
          <w:bCs/>
          <w:sz w:val="28"/>
          <w:szCs w:val="28"/>
          <w:lang w:val="en-US" w:eastAsia="ko-KR"/>
        </w:rPr>
      </w:pPr>
      <w:r w:rsidRPr="007F0EB7">
        <w:rPr>
          <w:rFonts w:cstheme="minorHAnsi"/>
          <w:b/>
          <w:bCs/>
          <w:sz w:val="28"/>
          <w:szCs w:val="28"/>
          <w:lang w:val="en-US" w:eastAsia="ko-KR"/>
        </w:rPr>
        <w:t>Information and a</w:t>
      </w:r>
      <w:r w:rsidR="005F2C58">
        <w:rPr>
          <w:rFonts w:cstheme="minorHAnsi"/>
          <w:b/>
          <w:bCs/>
          <w:sz w:val="28"/>
          <w:szCs w:val="28"/>
          <w:lang w:val="en-US" w:eastAsia="ko-KR"/>
        </w:rPr>
        <w:t>wareness-raising about the Wall</w:t>
      </w:r>
      <w:r w:rsidR="00A37BB4">
        <w:rPr>
          <w:rFonts w:cstheme="minorHAnsi"/>
          <w:b/>
          <w:bCs/>
          <w:sz w:val="28"/>
          <w:szCs w:val="28"/>
          <w:lang w:val="en-US" w:eastAsia="ko-KR"/>
        </w:rPr>
        <w:t xml:space="preserve"> at the</w:t>
      </w:r>
      <w:r w:rsidR="005F2C58">
        <w:rPr>
          <w:rFonts w:cstheme="minorHAnsi"/>
          <w:b/>
          <w:bCs/>
          <w:sz w:val="28"/>
          <w:szCs w:val="28"/>
          <w:lang w:val="en-US" w:eastAsia="ko-KR"/>
        </w:rPr>
        <w:t xml:space="preserve"> Sumud Story House</w:t>
      </w:r>
    </w:p>
    <w:p w:rsidR="001F1ECD" w:rsidRPr="001F1ECD" w:rsidRDefault="001F1ECD" w:rsidP="00761465">
      <w:pPr>
        <w:spacing w:after="0" w:line="240" w:lineRule="auto"/>
        <w:rPr>
          <w:rFonts w:cstheme="minorHAnsi"/>
          <w:lang w:val="en-US" w:eastAsia="ko-KR"/>
        </w:rPr>
      </w:pPr>
    </w:p>
    <w:p w:rsidR="001F1ECD" w:rsidRPr="001F1ECD" w:rsidRDefault="001F1ECD" w:rsidP="00761465">
      <w:pPr>
        <w:shd w:val="clear" w:color="auto" w:fill="FFFFFF"/>
        <w:spacing w:after="0" w:line="240" w:lineRule="auto"/>
        <w:rPr>
          <w:rFonts w:eastAsia="Times New Roman" w:cstheme="minorHAnsi"/>
          <w:sz w:val="24"/>
          <w:szCs w:val="24"/>
          <w:lang w:val="en-US" w:eastAsia="ko-KR"/>
        </w:rPr>
      </w:pPr>
      <w:r w:rsidRPr="001F1ECD">
        <w:rPr>
          <w:rFonts w:eastAsia="Times New Roman" w:cstheme="minorHAnsi"/>
          <w:b/>
          <w:bCs/>
          <w:sz w:val="24"/>
          <w:szCs w:val="24"/>
          <w:lang w:val="en-US" w:eastAsia="ko-KR"/>
        </w:rPr>
        <w:t>Project Name</w:t>
      </w:r>
      <w:r w:rsidRPr="001F1ECD">
        <w:rPr>
          <w:rFonts w:eastAsia="Times New Roman" w:cstheme="minorHAnsi"/>
          <w:sz w:val="24"/>
          <w:szCs w:val="24"/>
          <w:lang w:val="en-US" w:eastAsia="ko-KR"/>
        </w:rPr>
        <w:t> </w:t>
      </w:r>
      <w:r w:rsidRPr="001F1ECD">
        <w:rPr>
          <w:rFonts w:eastAsia="Times New Roman" w:cstheme="minorHAnsi"/>
          <w:b/>
          <w:bCs/>
          <w:sz w:val="24"/>
          <w:szCs w:val="24"/>
          <w:lang w:val="en-US" w:eastAsia="ko-KR"/>
        </w:rPr>
        <w:t xml:space="preserve">: </w:t>
      </w:r>
      <w:r w:rsidRPr="001F1ECD">
        <w:rPr>
          <w:rFonts w:eastAsia="Times New Roman" w:cstheme="minorHAnsi"/>
          <w:sz w:val="24"/>
          <w:szCs w:val="24"/>
          <w:lang w:val="en-US" w:eastAsia="ko-KR"/>
        </w:rPr>
        <w:t>Wall Information Center</w:t>
      </w:r>
      <w:r w:rsidR="00D16DAC">
        <w:rPr>
          <w:rFonts w:eastAsia="Times New Roman" w:cstheme="minorHAnsi"/>
          <w:sz w:val="24"/>
          <w:szCs w:val="24"/>
          <w:lang w:val="en-US" w:eastAsia="ko-KR"/>
        </w:rPr>
        <w:t xml:space="preserve"> at Sumud Story House</w:t>
      </w:r>
    </w:p>
    <w:p w:rsidR="001F1ECD" w:rsidRPr="001F1ECD" w:rsidRDefault="001F1ECD" w:rsidP="00761465">
      <w:pPr>
        <w:shd w:val="clear" w:color="auto" w:fill="FFFFFF"/>
        <w:spacing w:after="0" w:line="240" w:lineRule="auto"/>
        <w:rPr>
          <w:rFonts w:eastAsia="Times New Roman" w:cstheme="minorHAnsi"/>
          <w:sz w:val="24"/>
          <w:szCs w:val="24"/>
          <w:lang w:val="en-US" w:eastAsia="ko-KR"/>
        </w:rPr>
      </w:pPr>
      <w:r w:rsidRPr="001F1ECD">
        <w:rPr>
          <w:rFonts w:eastAsia="Times New Roman" w:cstheme="minorHAnsi"/>
          <w:b/>
          <w:bCs/>
          <w:sz w:val="24"/>
          <w:szCs w:val="24"/>
          <w:lang w:val="en-US" w:eastAsia="ko-KR"/>
        </w:rPr>
        <w:t>Project Duration</w:t>
      </w:r>
      <w:r w:rsidRPr="001F1ECD">
        <w:rPr>
          <w:rFonts w:eastAsia="Times New Roman" w:cstheme="minorHAnsi"/>
          <w:sz w:val="24"/>
          <w:szCs w:val="24"/>
          <w:lang w:val="en-US" w:eastAsia="ko-KR"/>
        </w:rPr>
        <w:t xml:space="preserve"> : 01.04.2019 – 31.03.2022 </w:t>
      </w:r>
    </w:p>
    <w:p w:rsidR="001F1ECD" w:rsidRPr="001F1ECD" w:rsidRDefault="001F1ECD" w:rsidP="00761465">
      <w:pPr>
        <w:shd w:val="clear" w:color="auto" w:fill="FFFFFF"/>
        <w:spacing w:after="0" w:line="240" w:lineRule="auto"/>
        <w:rPr>
          <w:rFonts w:eastAsia="Times New Roman" w:cstheme="minorHAnsi"/>
          <w:sz w:val="24"/>
          <w:szCs w:val="24"/>
          <w:lang w:val="en-US" w:eastAsia="ko-KR"/>
        </w:rPr>
      </w:pPr>
      <w:r w:rsidRPr="001F1ECD">
        <w:rPr>
          <w:rFonts w:eastAsia="Times New Roman" w:cstheme="minorHAnsi"/>
          <w:b/>
          <w:bCs/>
          <w:sz w:val="24"/>
          <w:szCs w:val="24"/>
          <w:lang w:val="en-US" w:eastAsia="ko-KR"/>
        </w:rPr>
        <w:t>Donor</w:t>
      </w:r>
      <w:r w:rsidRPr="001F1ECD">
        <w:rPr>
          <w:rFonts w:eastAsia="Times New Roman" w:cstheme="minorHAnsi"/>
          <w:sz w:val="24"/>
          <w:szCs w:val="24"/>
          <w:lang w:val="en-US" w:eastAsia="ko-KR"/>
        </w:rPr>
        <w:t> : Haella Foundation</w:t>
      </w:r>
      <w:r w:rsidR="00D16DAC">
        <w:rPr>
          <w:rFonts w:eastAsia="Times New Roman" w:cstheme="minorHAnsi"/>
          <w:sz w:val="24"/>
          <w:szCs w:val="24"/>
          <w:lang w:val="en-US" w:eastAsia="ko-KR"/>
        </w:rPr>
        <w:t>, Action Funds</w:t>
      </w:r>
      <w:r w:rsidRPr="001F1ECD">
        <w:rPr>
          <w:rFonts w:eastAsia="Times New Roman" w:cstheme="minorHAnsi"/>
          <w:sz w:val="24"/>
          <w:szCs w:val="24"/>
          <w:lang w:val="en-US" w:eastAsia="ko-KR"/>
        </w:rPr>
        <w:t xml:space="preserve"> and Friends of Young Bethlehem</w:t>
      </w:r>
    </w:p>
    <w:p w:rsidR="001F1ECD" w:rsidRPr="001F1ECD" w:rsidRDefault="001F1ECD" w:rsidP="00761465">
      <w:pPr>
        <w:shd w:val="clear" w:color="auto" w:fill="FFFFFF"/>
        <w:spacing w:after="0" w:line="240" w:lineRule="auto"/>
        <w:rPr>
          <w:rFonts w:eastAsia="Times New Roman" w:cstheme="minorHAnsi"/>
          <w:b/>
          <w:bCs/>
          <w:sz w:val="24"/>
          <w:szCs w:val="24"/>
          <w:lang w:val="en-US" w:eastAsia="ko-KR"/>
        </w:rPr>
      </w:pPr>
    </w:p>
    <w:p w:rsidR="001F1ECD" w:rsidRDefault="001F1ECD" w:rsidP="009751B2">
      <w:pPr>
        <w:shd w:val="clear" w:color="auto" w:fill="FFFFFF"/>
        <w:spacing w:after="0" w:line="240" w:lineRule="auto"/>
        <w:rPr>
          <w:rFonts w:eastAsia="Calibri" w:cstheme="minorHAnsi"/>
          <w:color w:val="000000"/>
          <w:sz w:val="24"/>
          <w:szCs w:val="24"/>
          <w:lang w:val="en-US" w:eastAsia="ko-KR"/>
        </w:rPr>
      </w:pPr>
      <w:r w:rsidRPr="001F1ECD">
        <w:rPr>
          <w:rFonts w:eastAsia="Times New Roman" w:cstheme="minorHAnsi"/>
          <w:b/>
          <w:bCs/>
          <w:sz w:val="24"/>
          <w:szCs w:val="24"/>
          <w:lang w:val="en-US" w:eastAsia="ko-KR"/>
        </w:rPr>
        <w:t>Project short description</w:t>
      </w:r>
      <w:r w:rsidRPr="001F1ECD">
        <w:rPr>
          <w:rFonts w:eastAsia="Times New Roman" w:cstheme="minorHAnsi"/>
          <w:sz w:val="24"/>
          <w:szCs w:val="24"/>
          <w:lang w:val="en-US" w:eastAsia="ko-KR"/>
        </w:rPr>
        <w:t> :</w:t>
      </w:r>
      <w:r w:rsidRPr="001F1ECD">
        <w:rPr>
          <w:rFonts w:eastAsia="Times New Roman" w:cstheme="minorHAnsi"/>
          <w:color w:val="626262"/>
          <w:sz w:val="24"/>
          <w:szCs w:val="24"/>
          <w:lang w:val="en-US" w:eastAsia="ko-KR"/>
        </w:rPr>
        <w:t xml:space="preserve"> </w:t>
      </w:r>
      <w:r w:rsidRPr="001F1ECD">
        <w:rPr>
          <w:rFonts w:eastAsia="Calibri" w:cstheme="minorHAnsi"/>
          <w:color w:val="000000"/>
          <w:sz w:val="24"/>
          <w:szCs w:val="24"/>
          <w:lang w:val="en-US" w:eastAsia="ko-KR"/>
        </w:rPr>
        <w:t xml:space="preserve">The Wall Information Center at AEI’s Sumud Story House in North-Bethlehem aims to give voice to Palestinians who are directly </w:t>
      </w:r>
      <w:r w:rsidR="00A37BB4">
        <w:rPr>
          <w:rFonts w:eastAsia="Calibri" w:cstheme="minorHAnsi"/>
          <w:color w:val="000000"/>
          <w:sz w:val="24"/>
          <w:szCs w:val="24"/>
          <w:lang w:val="en-US" w:eastAsia="ko-KR"/>
        </w:rPr>
        <w:t xml:space="preserve">harmed </w:t>
      </w:r>
      <w:r w:rsidRPr="001F1ECD">
        <w:rPr>
          <w:rFonts w:eastAsia="Calibri" w:cstheme="minorHAnsi"/>
          <w:color w:val="000000"/>
          <w:sz w:val="24"/>
          <w:szCs w:val="24"/>
          <w:lang w:val="en-US" w:eastAsia="ko-KR"/>
        </w:rPr>
        <w:t xml:space="preserve">by the so-called separation </w:t>
      </w:r>
      <w:r w:rsidRPr="00761465">
        <w:rPr>
          <w:rFonts w:eastAsia="Calibri" w:cstheme="minorHAnsi"/>
          <w:color w:val="000000"/>
          <w:sz w:val="24"/>
          <w:szCs w:val="24"/>
          <w:lang w:val="en-US" w:eastAsia="ko-KR"/>
        </w:rPr>
        <w:t xml:space="preserve">wall. It provides information about the impact of the wall </w:t>
      </w:r>
      <w:r w:rsidR="009751B2">
        <w:rPr>
          <w:rFonts w:eastAsia="Calibri" w:cstheme="minorHAnsi"/>
          <w:color w:val="000000"/>
          <w:sz w:val="24"/>
          <w:szCs w:val="24"/>
          <w:lang w:val="en-US" w:eastAsia="ko-KR"/>
        </w:rPr>
        <w:t xml:space="preserve">to </w:t>
      </w:r>
      <w:r w:rsidRPr="00761465">
        <w:rPr>
          <w:rFonts w:eastAsia="Calibri" w:cstheme="minorHAnsi"/>
          <w:color w:val="000000"/>
          <w:sz w:val="24"/>
          <w:szCs w:val="24"/>
          <w:lang w:val="en-US" w:eastAsia="ko-KR"/>
        </w:rPr>
        <w:t xml:space="preserve">domestic and international audiences and gives attention to people’s narratives of loss as well as their </w:t>
      </w:r>
      <w:r w:rsidRPr="00761465">
        <w:rPr>
          <w:rFonts w:eastAsia="Calibri" w:cstheme="minorHAnsi"/>
          <w:i/>
          <w:iCs/>
          <w:color w:val="000000"/>
          <w:sz w:val="24"/>
          <w:szCs w:val="24"/>
          <w:lang w:val="en-US" w:eastAsia="ko-KR"/>
        </w:rPr>
        <w:t>sumud</w:t>
      </w:r>
      <w:r w:rsidRPr="00761465">
        <w:rPr>
          <w:rFonts w:eastAsia="Calibri" w:cstheme="minorHAnsi"/>
          <w:color w:val="000000"/>
          <w:sz w:val="24"/>
          <w:szCs w:val="24"/>
          <w:lang w:val="en-US" w:eastAsia="ko-KR"/>
        </w:rPr>
        <w:t xml:space="preserve"> [steadfastness, resilience]. Doing so it amplifies the voices of Palestinian women living in the shadow of the wall. </w:t>
      </w:r>
    </w:p>
    <w:p w:rsidR="00EA155B" w:rsidRDefault="00EA155B" w:rsidP="00761465">
      <w:pPr>
        <w:shd w:val="clear" w:color="auto" w:fill="FFFFFF"/>
        <w:spacing w:after="0" w:line="240" w:lineRule="auto"/>
        <w:rPr>
          <w:rFonts w:eastAsia="Calibri" w:cstheme="minorHAnsi"/>
          <w:color w:val="000000"/>
          <w:sz w:val="24"/>
          <w:szCs w:val="24"/>
          <w:lang w:val="en-US" w:eastAsia="ko-KR"/>
        </w:rPr>
      </w:pPr>
    </w:p>
    <w:p w:rsidR="00D16DAC" w:rsidRDefault="00D16DAC" w:rsidP="00761465">
      <w:pPr>
        <w:shd w:val="clear" w:color="auto" w:fill="FFFFFF"/>
        <w:spacing w:after="0" w:line="240" w:lineRule="auto"/>
        <w:rPr>
          <w:rFonts w:eastAsia="Calibri" w:cstheme="minorHAnsi"/>
          <w:color w:val="000000"/>
          <w:sz w:val="24"/>
          <w:szCs w:val="24"/>
          <w:lang w:val="en-US" w:eastAsia="ko-KR"/>
        </w:rPr>
      </w:pPr>
      <w:r>
        <w:rPr>
          <w:rFonts w:eastAsia="Calibri" w:cstheme="minorHAnsi"/>
          <w:color w:val="000000"/>
          <w:sz w:val="24"/>
          <w:szCs w:val="24"/>
          <w:lang w:val="en-US" w:eastAsia="ko-KR"/>
        </w:rPr>
        <w:t>Results:</w:t>
      </w:r>
    </w:p>
    <w:p w:rsidR="00D16DAC" w:rsidRDefault="00D16DAC" w:rsidP="00761465">
      <w:pPr>
        <w:shd w:val="clear" w:color="auto" w:fill="FFFFFF"/>
        <w:spacing w:after="0" w:line="240" w:lineRule="auto"/>
        <w:rPr>
          <w:rFonts w:eastAsia="Calibri" w:cstheme="minorHAnsi"/>
          <w:color w:val="000000"/>
          <w:sz w:val="24"/>
          <w:szCs w:val="24"/>
          <w:lang w:val="en-US" w:eastAsia="ko-KR"/>
        </w:rPr>
      </w:pPr>
    </w:p>
    <w:p w:rsidR="005F2C58" w:rsidRPr="005F2C58" w:rsidRDefault="005F2C58" w:rsidP="00A37BB4">
      <w:pPr>
        <w:shd w:val="clear" w:color="auto" w:fill="FFFFFF"/>
        <w:spacing w:after="0" w:line="240" w:lineRule="auto"/>
        <w:rPr>
          <w:rFonts w:cstheme="minorHAnsi"/>
          <w:sz w:val="20"/>
          <w:szCs w:val="20"/>
          <w:lang w:val="en-US"/>
        </w:rPr>
      </w:pPr>
      <w:r w:rsidRPr="005F2C58">
        <w:rPr>
          <w:rFonts w:cstheme="minorHAnsi"/>
          <w:sz w:val="20"/>
          <w:szCs w:val="20"/>
          <w:lang w:val="en-US"/>
        </w:rPr>
        <w:t xml:space="preserve">The Center supported mixed </w:t>
      </w:r>
      <w:r w:rsidRPr="005F2C58">
        <w:rPr>
          <w:rFonts w:cstheme="minorHAnsi"/>
          <w:b/>
          <w:bCs/>
          <w:sz w:val="20"/>
          <w:szCs w:val="20"/>
          <w:lang w:val="en-US"/>
        </w:rPr>
        <w:t xml:space="preserve">Moslem-Christian women groups </w:t>
      </w:r>
      <w:r w:rsidRPr="005F2C58">
        <w:rPr>
          <w:rFonts w:cstheme="minorHAnsi"/>
          <w:sz w:val="20"/>
          <w:szCs w:val="20"/>
          <w:lang w:val="en-US"/>
        </w:rPr>
        <w:t>to engage with the Wall Info Center. It arranged 15 training sessions in subjects related to the impact of the Wall and advocacy:</w:t>
      </w:r>
    </w:p>
    <w:p w:rsidR="005F2C58" w:rsidRPr="005F2C58" w:rsidRDefault="005F2C58" w:rsidP="00D16DAC">
      <w:pPr>
        <w:numPr>
          <w:ilvl w:val="0"/>
          <w:numId w:val="48"/>
        </w:numPr>
        <w:shd w:val="clear" w:color="auto" w:fill="FFFFFF"/>
        <w:spacing w:after="0" w:line="240" w:lineRule="auto"/>
        <w:contextualSpacing/>
        <w:rPr>
          <w:rFonts w:eastAsia="Times New Roman" w:cstheme="minorHAnsi"/>
          <w:sz w:val="20"/>
          <w:szCs w:val="20"/>
          <w:lang w:val="nl-NL" w:eastAsia="nl-NL"/>
        </w:rPr>
      </w:pPr>
      <w:r w:rsidRPr="005F2C58">
        <w:rPr>
          <w:rFonts w:eastAsia="Times New Roman" w:cstheme="minorHAnsi"/>
          <w:sz w:val="20"/>
          <w:szCs w:val="20"/>
          <w:lang w:val="nl-NL" w:eastAsia="nl-NL"/>
        </w:rPr>
        <w:t xml:space="preserve">Wall activities as nonviolent peaceful resistance </w:t>
      </w:r>
    </w:p>
    <w:p w:rsidR="005F2C58" w:rsidRPr="005F2C58" w:rsidRDefault="005F2C58" w:rsidP="00D16DAC">
      <w:pPr>
        <w:numPr>
          <w:ilvl w:val="0"/>
          <w:numId w:val="48"/>
        </w:numPr>
        <w:shd w:val="clear" w:color="auto" w:fill="FFFFFF"/>
        <w:spacing w:after="0" w:line="240" w:lineRule="auto"/>
        <w:contextualSpacing/>
        <w:rPr>
          <w:rFonts w:eastAsia="Times New Roman" w:cstheme="minorHAnsi"/>
          <w:sz w:val="20"/>
          <w:szCs w:val="20"/>
          <w:lang w:val="nl-NL" w:eastAsia="nl-NL"/>
        </w:rPr>
      </w:pPr>
      <w:r w:rsidRPr="005F2C58">
        <w:rPr>
          <w:rFonts w:eastAsia="Times New Roman" w:cstheme="minorHAnsi"/>
          <w:sz w:val="20"/>
          <w:szCs w:val="20"/>
          <w:lang w:val="nl-NL" w:eastAsia="nl-NL"/>
        </w:rPr>
        <w:t>Narrating and writing narratives about the wall and freedom of movement.</w:t>
      </w:r>
    </w:p>
    <w:p w:rsidR="005F2C58" w:rsidRPr="005F2C58" w:rsidRDefault="005F2C58" w:rsidP="00D16DAC">
      <w:pPr>
        <w:numPr>
          <w:ilvl w:val="0"/>
          <w:numId w:val="48"/>
        </w:numPr>
        <w:shd w:val="clear" w:color="auto" w:fill="FFFFFF"/>
        <w:spacing w:after="0" w:line="240" w:lineRule="auto"/>
        <w:contextualSpacing/>
        <w:rPr>
          <w:rFonts w:eastAsia="Times New Roman" w:cstheme="minorHAnsi"/>
          <w:sz w:val="20"/>
          <w:szCs w:val="20"/>
          <w:lang w:val="nl-NL" w:eastAsia="nl-NL"/>
        </w:rPr>
      </w:pPr>
      <w:r w:rsidRPr="005F2C58">
        <w:rPr>
          <w:rFonts w:eastAsia="Times New Roman" w:cstheme="minorHAnsi"/>
          <w:sz w:val="20"/>
          <w:szCs w:val="20"/>
          <w:lang w:val="nl-NL" w:eastAsia="nl-NL"/>
        </w:rPr>
        <w:t>The Wall and advocacy</w:t>
      </w:r>
    </w:p>
    <w:p w:rsidR="005F2C58" w:rsidRPr="005F2C58" w:rsidRDefault="005F2C58" w:rsidP="00D16DAC">
      <w:pPr>
        <w:numPr>
          <w:ilvl w:val="0"/>
          <w:numId w:val="48"/>
        </w:numPr>
        <w:shd w:val="clear" w:color="auto" w:fill="FFFFFF"/>
        <w:spacing w:after="0" w:line="240" w:lineRule="auto"/>
        <w:contextualSpacing/>
        <w:rPr>
          <w:rFonts w:eastAsia="Times New Roman" w:cstheme="minorHAnsi"/>
          <w:sz w:val="20"/>
          <w:szCs w:val="20"/>
          <w:lang w:val="nl-NL" w:eastAsia="nl-NL"/>
        </w:rPr>
      </w:pPr>
      <w:r w:rsidRPr="005F2C58">
        <w:rPr>
          <w:rFonts w:eastAsia="Times New Roman" w:cstheme="minorHAnsi"/>
          <w:sz w:val="20"/>
          <w:szCs w:val="20"/>
          <w:lang w:val="nl-NL" w:eastAsia="nl-NL"/>
        </w:rPr>
        <w:t xml:space="preserve">Writing prayers and quotes for advocacy for peace </w:t>
      </w:r>
    </w:p>
    <w:p w:rsidR="005F2C58" w:rsidRPr="005F2C58" w:rsidRDefault="005F2C58" w:rsidP="00D16DAC">
      <w:pPr>
        <w:numPr>
          <w:ilvl w:val="0"/>
          <w:numId w:val="48"/>
        </w:numPr>
        <w:shd w:val="clear" w:color="auto" w:fill="FFFFFF"/>
        <w:spacing w:after="0" w:line="240" w:lineRule="auto"/>
        <w:contextualSpacing/>
        <w:rPr>
          <w:rFonts w:eastAsia="Times New Roman" w:cstheme="minorHAnsi"/>
          <w:sz w:val="20"/>
          <w:szCs w:val="20"/>
          <w:lang w:val="nl-NL" w:eastAsia="nl-NL"/>
        </w:rPr>
      </w:pPr>
      <w:r w:rsidRPr="005F2C58">
        <w:rPr>
          <w:rFonts w:eastAsia="Times New Roman" w:cstheme="minorHAnsi"/>
          <w:sz w:val="20"/>
          <w:szCs w:val="20"/>
          <w:lang w:val="nl-NL" w:eastAsia="nl-NL"/>
        </w:rPr>
        <w:t xml:space="preserve">Interreligious education and advocacy </w:t>
      </w:r>
    </w:p>
    <w:p w:rsidR="005F2C58" w:rsidRPr="005F2C58" w:rsidRDefault="005F2C58" w:rsidP="00D16DAC">
      <w:pPr>
        <w:numPr>
          <w:ilvl w:val="0"/>
          <w:numId w:val="48"/>
        </w:numPr>
        <w:shd w:val="clear" w:color="auto" w:fill="FFFFFF"/>
        <w:spacing w:after="0" w:line="240" w:lineRule="auto"/>
        <w:contextualSpacing/>
        <w:rPr>
          <w:rFonts w:eastAsia="Times New Roman" w:cstheme="minorHAnsi"/>
          <w:sz w:val="20"/>
          <w:szCs w:val="20"/>
          <w:lang w:val="nl-NL" w:eastAsia="nl-NL"/>
        </w:rPr>
      </w:pPr>
      <w:r w:rsidRPr="005F2C58">
        <w:rPr>
          <w:rFonts w:eastAsia="Times New Roman" w:cstheme="minorHAnsi"/>
          <w:sz w:val="20"/>
          <w:szCs w:val="20"/>
          <w:lang w:val="nl-NL" w:eastAsia="nl-NL"/>
        </w:rPr>
        <w:t>Nonviolent communication skills</w:t>
      </w:r>
      <w:r w:rsidR="009751B2">
        <w:rPr>
          <w:rFonts w:eastAsia="Times New Roman" w:cstheme="minorHAnsi"/>
          <w:sz w:val="20"/>
          <w:szCs w:val="20"/>
          <w:lang w:val="nl-NL" w:eastAsia="nl-NL"/>
        </w:rPr>
        <w:t>.</w:t>
      </w:r>
    </w:p>
    <w:p w:rsidR="005F2C58" w:rsidRDefault="005F2C58" w:rsidP="00D16DAC">
      <w:pPr>
        <w:shd w:val="clear" w:color="auto" w:fill="FFFFFF"/>
        <w:spacing w:after="0" w:line="240" w:lineRule="auto"/>
        <w:rPr>
          <w:rFonts w:eastAsia="Times New Roman" w:cstheme="minorHAnsi"/>
          <w:sz w:val="20"/>
          <w:szCs w:val="20"/>
          <w:lang w:val="nl-NL" w:eastAsia="nl-NL"/>
        </w:rPr>
      </w:pPr>
      <w:r w:rsidRPr="005F2C58">
        <w:rPr>
          <w:rFonts w:eastAsia="Times New Roman" w:cstheme="minorHAnsi"/>
          <w:sz w:val="20"/>
          <w:szCs w:val="20"/>
          <w:lang w:val="nl-NL" w:eastAsia="nl-NL"/>
        </w:rPr>
        <w:t>In addition, 6 sessions were conducted for a training about trauma and advocacy, supported by another funding agency, in which the impact of the Wall was di</w:t>
      </w:r>
      <w:r w:rsidR="00A37BB4">
        <w:rPr>
          <w:rFonts w:eastAsia="Times New Roman" w:cstheme="minorHAnsi"/>
          <w:sz w:val="20"/>
          <w:szCs w:val="20"/>
          <w:lang w:val="nl-NL" w:eastAsia="nl-NL"/>
        </w:rPr>
        <w:t>s</w:t>
      </w:r>
      <w:r w:rsidRPr="005F2C58">
        <w:rPr>
          <w:rFonts w:eastAsia="Times New Roman" w:cstheme="minorHAnsi"/>
          <w:sz w:val="20"/>
          <w:szCs w:val="20"/>
          <w:lang w:val="nl-NL" w:eastAsia="nl-NL"/>
        </w:rPr>
        <w:t xml:space="preserve">cussed.  </w:t>
      </w:r>
    </w:p>
    <w:p w:rsidR="00A37BB4" w:rsidRPr="005F2C58" w:rsidRDefault="00A37BB4" w:rsidP="00D16DAC">
      <w:pPr>
        <w:shd w:val="clear" w:color="auto" w:fill="FFFFFF"/>
        <w:spacing w:after="0" w:line="240" w:lineRule="auto"/>
        <w:rPr>
          <w:rFonts w:eastAsia="Times New Roman" w:cstheme="minorHAnsi"/>
          <w:sz w:val="20"/>
          <w:szCs w:val="20"/>
          <w:lang w:val="nl-NL" w:eastAsia="nl-NL"/>
        </w:rPr>
      </w:pPr>
    </w:p>
    <w:p w:rsidR="005F2C58" w:rsidRPr="005F2C58" w:rsidRDefault="005F2C58" w:rsidP="00A37BB4">
      <w:pPr>
        <w:shd w:val="clear" w:color="auto" w:fill="FFFFFF"/>
        <w:spacing w:after="0" w:line="240" w:lineRule="auto"/>
        <w:rPr>
          <w:rFonts w:cstheme="minorHAnsi"/>
          <w:color w:val="000000"/>
          <w:sz w:val="20"/>
          <w:szCs w:val="20"/>
          <w:lang w:val="en-US"/>
        </w:rPr>
      </w:pPr>
      <w:r w:rsidRPr="005F2C58">
        <w:rPr>
          <w:rFonts w:eastAsia="Times New Roman" w:cstheme="minorHAnsi"/>
          <w:sz w:val="20"/>
          <w:szCs w:val="20"/>
          <w:lang w:val="nl-NL" w:eastAsia="nl-NL"/>
        </w:rPr>
        <w:t>The Center collected and edited (abbreviated</w:t>
      </w:r>
      <w:r w:rsidRPr="005F2C58">
        <w:rPr>
          <w:rFonts w:eastAsia="Times New Roman" w:cstheme="minorHAnsi"/>
          <w:b/>
          <w:bCs/>
          <w:sz w:val="20"/>
          <w:szCs w:val="20"/>
          <w:lang w:val="nl-NL" w:eastAsia="nl-NL"/>
        </w:rPr>
        <w:t>) 20 women’s stories</w:t>
      </w:r>
      <w:r w:rsidRPr="005F2C58">
        <w:rPr>
          <w:rFonts w:eastAsia="Times New Roman" w:cstheme="minorHAnsi"/>
          <w:sz w:val="20"/>
          <w:szCs w:val="20"/>
          <w:lang w:val="nl-NL" w:eastAsia="nl-NL"/>
        </w:rPr>
        <w:t xml:space="preserve"> from the Hebron area related to the impact of the Wall and the checkpoint system in Hebron.</w:t>
      </w:r>
      <w:r w:rsidR="00A37BB4">
        <w:rPr>
          <w:rFonts w:eastAsia="Times New Roman" w:cstheme="minorHAnsi"/>
          <w:sz w:val="20"/>
          <w:szCs w:val="20"/>
          <w:lang w:val="nl-NL" w:eastAsia="nl-NL"/>
        </w:rPr>
        <w:t xml:space="preserve"> I</w:t>
      </w:r>
      <w:r w:rsidRPr="005F2C58">
        <w:rPr>
          <w:rFonts w:eastAsia="Times New Roman" w:cstheme="minorHAnsi"/>
          <w:sz w:val="20"/>
          <w:szCs w:val="20"/>
          <w:lang w:val="en-US"/>
        </w:rPr>
        <w:t xml:space="preserve">t was not practical to have posters fixed on walls in Hebron - they would be removed quickly, while the Israeli army in Hebron does not allow posters on military objects. Instead AEI staff made a series of photos of 20 </w:t>
      </w:r>
      <w:r w:rsidR="00A37BB4">
        <w:rPr>
          <w:rFonts w:eastAsia="Times New Roman" w:cstheme="minorHAnsi"/>
          <w:sz w:val="20"/>
          <w:szCs w:val="20"/>
          <w:lang w:val="en-US"/>
        </w:rPr>
        <w:t xml:space="preserve">story </w:t>
      </w:r>
      <w:r w:rsidRPr="005F2C58">
        <w:rPr>
          <w:rFonts w:eastAsia="Times New Roman" w:cstheme="minorHAnsi"/>
          <w:sz w:val="20"/>
          <w:szCs w:val="20"/>
          <w:lang w:val="en-US"/>
        </w:rPr>
        <w:t xml:space="preserve">placards which were held in the air in front of suggestive objects like closed roads or (from a roof) an overview of the center of the city. The photos were placed on AEI’s website and FB page, and individual pages. The placards are now at an partner NGO in Hebron which are using them indoors, to show visitors. </w:t>
      </w:r>
      <w:r w:rsidRPr="005F2C58">
        <w:rPr>
          <w:rFonts w:cstheme="minorHAnsi"/>
          <w:color w:val="000000"/>
          <w:sz w:val="20"/>
          <w:szCs w:val="20"/>
          <w:lang w:val="en-US"/>
        </w:rPr>
        <w:t xml:space="preserve">Photos of the Hebron action and the new posters of the Wall Museum were uploaded on the </w:t>
      </w:r>
      <w:r w:rsidRPr="005F2C58">
        <w:rPr>
          <w:rFonts w:cstheme="minorHAnsi"/>
          <w:b/>
          <w:bCs/>
          <w:color w:val="000000"/>
          <w:sz w:val="20"/>
          <w:szCs w:val="20"/>
          <w:lang w:val="en-US"/>
        </w:rPr>
        <w:t>AEI website and its FB pages,</w:t>
      </w:r>
      <w:r w:rsidRPr="005F2C58">
        <w:rPr>
          <w:rFonts w:cstheme="minorHAnsi"/>
          <w:color w:val="000000"/>
          <w:sz w:val="20"/>
          <w:szCs w:val="20"/>
          <w:lang w:val="en-US"/>
        </w:rPr>
        <w:t xml:space="preserve"> for instance:</w:t>
      </w:r>
    </w:p>
    <w:p w:rsidR="005F2C58" w:rsidRPr="005F2C58" w:rsidRDefault="00F773D5" w:rsidP="00D16DAC">
      <w:pPr>
        <w:shd w:val="clear" w:color="auto" w:fill="FFFFFF"/>
        <w:spacing w:after="0" w:line="240" w:lineRule="auto"/>
        <w:rPr>
          <w:rFonts w:cstheme="minorHAnsi"/>
          <w:color w:val="000000"/>
          <w:sz w:val="20"/>
          <w:szCs w:val="20"/>
          <w:lang w:val="en-US"/>
        </w:rPr>
      </w:pPr>
      <w:hyperlink r:id="rId8" w:history="1">
        <w:r w:rsidR="005F2C58" w:rsidRPr="00D16DAC">
          <w:rPr>
            <w:rFonts w:cstheme="minorHAnsi"/>
            <w:color w:val="0000FF" w:themeColor="hyperlink"/>
            <w:sz w:val="20"/>
            <w:szCs w:val="20"/>
            <w:u w:val="single"/>
            <w:lang w:val="en-US"/>
          </w:rPr>
          <w:t>https://aeicenter.org/wallposters-2/</w:t>
        </w:r>
      </w:hyperlink>
    </w:p>
    <w:p w:rsidR="005F2C58" w:rsidRPr="005F2C58" w:rsidRDefault="00F773D5" w:rsidP="00D16DAC">
      <w:pPr>
        <w:shd w:val="clear" w:color="auto" w:fill="FFFFFF"/>
        <w:spacing w:after="0" w:line="240" w:lineRule="auto"/>
        <w:rPr>
          <w:rFonts w:cstheme="minorHAnsi"/>
          <w:color w:val="000000"/>
          <w:sz w:val="20"/>
          <w:szCs w:val="20"/>
          <w:lang w:val="en-US"/>
        </w:rPr>
      </w:pPr>
      <w:hyperlink r:id="rId9" w:history="1">
        <w:r w:rsidR="005F2C58" w:rsidRPr="00D16DAC">
          <w:rPr>
            <w:rFonts w:cstheme="minorHAnsi"/>
            <w:color w:val="0000FF" w:themeColor="hyperlink"/>
            <w:sz w:val="20"/>
            <w:szCs w:val="20"/>
            <w:u w:val="single"/>
            <w:lang w:val="en-US"/>
          </w:rPr>
          <w:t>https://www.facebook.com/search/top?q=the%20%E2%80%9Cwall%20museum%E2%80%9D%20in%20bethlehem%2C%20palestine</w:t>
        </w:r>
      </w:hyperlink>
    </w:p>
    <w:p w:rsidR="005F2C58" w:rsidRPr="005F2C58" w:rsidRDefault="005F2C58" w:rsidP="009751B2">
      <w:pPr>
        <w:shd w:val="clear" w:color="auto" w:fill="FFFFFF"/>
        <w:spacing w:after="0" w:line="240" w:lineRule="auto"/>
        <w:rPr>
          <w:rFonts w:cstheme="minorHAnsi"/>
          <w:color w:val="000000"/>
          <w:sz w:val="20"/>
          <w:szCs w:val="20"/>
          <w:lang w:val="en-US"/>
        </w:rPr>
      </w:pPr>
      <w:r w:rsidRPr="005F2C58">
        <w:rPr>
          <w:rFonts w:cstheme="minorHAnsi"/>
          <w:color w:val="000000"/>
          <w:sz w:val="20"/>
          <w:szCs w:val="20"/>
          <w:lang w:val="en-US"/>
        </w:rPr>
        <w:t xml:space="preserve">Two articles </w:t>
      </w:r>
      <w:r w:rsidR="009751B2">
        <w:rPr>
          <w:rFonts w:cstheme="minorHAnsi"/>
          <w:color w:val="000000"/>
          <w:sz w:val="20"/>
          <w:szCs w:val="20"/>
          <w:lang w:val="en-US"/>
        </w:rPr>
        <w:t xml:space="preserve">on </w:t>
      </w:r>
      <w:r w:rsidRPr="005F2C58">
        <w:rPr>
          <w:rFonts w:cstheme="minorHAnsi"/>
          <w:b/>
          <w:bCs/>
          <w:color w:val="000000"/>
          <w:sz w:val="20"/>
          <w:szCs w:val="20"/>
          <w:lang w:val="en-US"/>
        </w:rPr>
        <w:t>the Dutch BVN/VARA site</w:t>
      </w:r>
      <w:r w:rsidR="00A37BB4">
        <w:rPr>
          <w:rFonts w:cstheme="minorHAnsi"/>
          <w:color w:val="000000"/>
          <w:sz w:val="20"/>
          <w:szCs w:val="20"/>
          <w:lang w:val="en-US"/>
        </w:rPr>
        <w:t xml:space="preserve"> mentioned </w:t>
      </w:r>
      <w:r w:rsidRPr="005F2C58">
        <w:rPr>
          <w:rFonts w:cstheme="minorHAnsi"/>
          <w:color w:val="000000"/>
          <w:sz w:val="20"/>
          <w:szCs w:val="20"/>
          <w:lang w:val="en-US"/>
        </w:rPr>
        <w:t>the posters in Hebron and the Wall Museum:</w:t>
      </w:r>
    </w:p>
    <w:p w:rsidR="005F2C58" w:rsidRPr="005F2C58" w:rsidRDefault="00F773D5" w:rsidP="00D16DAC">
      <w:pPr>
        <w:shd w:val="clear" w:color="auto" w:fill="FFFFFF"/>
        <w:spacing w:after="0" w:line="240" w:lineRule="auto"/>
        <w:rPr>
          <w:rFonts w:cstheme="minorHAnsi"/>
          <w:sz w:val="20"/>
          <w:szCs w:val="20"/>
          <w:lang w:val="en-US"/>
        </w:rPr>
      </w:pPr>
      <w:hyperlink r:id="rId10" w:history="1">
        <w:r w:rsidR="005F2C58" w:rsidRPr="00D16DAC">
          <w:rPr>
            <w:rFonts w:cstheme="minorHAnsi"/>
            <w:color w:val="0000FF" w:themeColor="hyperlink"/>
            <w:sz w:val="20"/>
            <w:szCs w:val="20"/>
            <w:u w:val="single"/>
            <w:lang w:val="en-US"/>
          </w:rPr>
          <w:t>https://www.bnnvara.nl/joop/artikelen/het-doorvertellen-van-nakba-verhalen?fbclid=IwAR3FKx5eRSH3tbwsGr_0HizlRT4SOlLiZ8K5esmt44Vpx5A8zOA6_z5Pb20</w:t>
        </w:r>
      </w:hyperlink>
    </w:p>
    <w:p w:rsidR="005F2C58" w:rsidRPr="005F2C58" w:rsidRDefault="00F773D5" w:rsidP="00D16DAC">
      <w:pPr>
        <w:shd w:val="clear" w:color="auto" w:fill="FFFFFF"/>
        <w:spacing w:after="0" w:line="240" w:lineRule="auto"/>
        <w:rPr>
          <w:rFonts w:cstheme="minorHAnsi"/>
          <w:sz w:val="20"/>
          <w:szCs w:val="20"/>
          <w:lang w:val="en-US"/>
        </w:rPr>
      </w:pPr>
      <w:hyperlink r:id="rId11" w:history="1">
        <w:r w:rsidR="005F2C58" w:rsidRPr="00D16DAC">
          <w:rPr>
            <w:rFonts w:cstheme="minorHAnsi"/>
            <w:color w:val="0000FF" w:themeColor="hyperlink"/>
            <w:sz w:val="20"/>
            <w:szCs w:val="20"/>
            <w:u w:val="single"/>
            <w:lang w:val="en-US"/>
          </w:rPr>
          <w:t>https://www.bnnvara.nl/joop/artikelen/hoe-de-hel-losbarstte-tijdens-een-pelgrimage-naar-hebron</w:t>
        </w:r>
      </w:hyperlink>
    </w:p>
    <w:p w:rsidR="00A37BB4" w:rsidRDefault="00A37BB4" w:rsidP="00A37BB4">
      <w:pPr>
        <w:shd w:val="clear" w:color="auto" w:fill="FFFFFF"/>
        <w:spacing w:after="0" w:line="240" w:lineRule="auto"/>
        <w:rPr>
          <w:rFonts w:eastAsia="Times New Roman" w:cstheme="minorHAnsi"/>
          <w:sz w:val="20"/>
          <w:szCs w:val="20"/>
          <w:lang w:val="en-US"/>
        </w:rPr>
      </w:pPr>
    </w:p>
    <w:p w:rsidR="005F2C58" w:rsidRPr="005F2C58" w:rsidRDefault="005F2C58" w:rsidP="00A37BB4">
      <w:pPr>
        <w:shd w:val="clear" w:color="auto" w:fill="FFFFFF"/>
        <w:spacing w:after="0" w:line="240" w:lineRule="auto"/>
        <w:rPr>
          <w:rFonts w:eastAsia="Times New Roman" w:cstheme="minorHAnsi"/>
          <w:sz w:val="20"/>
          <w:szCs w:val="20"/>
          <w:lang w:val="nl-NL" w:eastAsia="nl-NL"/>
        </w:rPr>
      </w:pPr>
      <w:r w:rsidRPr="005F2C58">
        <w:rPr>
          <w:rFonts w:eastAsia="Times New Roman" w:cstheme="minorHAnsi"/>
          <w:sz w:val="20"/>
          <w:szCs w:val="20"/>
          <w:lang w:val="en-US"/>
        </w:rPr>
        <w:t xml:space="preserve">The </w:t>
      </w:r>
      <w:r w:rsidRPr="005F2C58">
        <w:rPr>
          <w:rFonts w:eastAsia="Times New Roman" w:cstheme="minorHAnsi"/>
          <w:b/>
          <w:bCs/>
          <w:sz w:val="20"/>
          <w:szCs w:val="20"/>
          <w:lang w:val="en-US"/>
        </w:rPr>
        <w:t>Wall Museum in Bethlehem</w:t>
      </w:r>
      <w:r w:rsidRPr="005F2C58">
        <w:rPr>
          <w:rFonts w:eastAsia="Times New Roman" w:cstheme="minorHAnsi"/>
          <w:sz w:val="20"/>
          <w:szCs w:val="20"/>
          <w:lang w:val="en-US"/>
        </w:rPr>
        <w:t xml:space="preserve">: </w:t>
      </w:r>
      <w:r w:rsidRPr="005F2C58">
        <w:rPr>
          <w:rFonts w:eastAsia="Times New Roman" w:cstheme="minorHAnsi"/>
          <w:sz w:val="20"/>
          <w:szCs w:val="20"/>
          <w:lang w:val="nl-NL" w:eastAsia="nl-NL"/>
        </w:rPr>
        <w:t xml:space="preserve">The Human Rights Path along the 8-9 meter high wall near the Sumud Story House was given a first shape in August 2022. The posters along the path contain stories by and about children in Bethlehem and Palestine. </w:t>
      </w:r>
      <w:r w:rsidR="00D16DAC">
        <w:rPr>
          <w:rFonts w:eastAsia="Times New Roman" w:cstheme="minorHAnsi"/>
          <w:sz w:val="20"/>
          <w:szCs w:val="20"/>
          <w:lang w:val="nl-NL" w:eastAsia="nl-NL"/>
        </w:rPr>
        <w:t xml:space="preserve"> </w:t>
      </w:r>
      <w:r w:rsidRPr="005F2C58">
        <w:rPr>
          <w:rFonts w:eastAsia="Times New Roman" w:cstheme="minorHAnsi"/>
          <w:sz w:val="20"/>
          <w:szCs w:val="20"/>
          <w:lang w:val="nl-NL" w:eastAsia="nl-NL"/>
        </w:rPr>
        <w:t>After ch</w:t>
      </w:r>
      <w:r w:rsidR="009751B2">
        <w:rPr>
          <w:rFonts w:eastAsia="Times New Roman" w:cstheme="minorHAnsi"/>
          <w:sz w:val="20"/>
          <w:szCs w:val="20"/>
          <w:lang w:val="nl-NL" w:eastAsia="nl-NL"/>
        </w:rPr>
        <w:t xml:space="preserve">ecking the Wall Museum posters, </w:t>
      </w:r>
      <w:r w:rsidRPr="005F2C58">
        <w:rPr>
          <w:rFonts w:eastAsia="Times New Roman" w:cstheme="minorHAnsi"/>
          <w:sz w:val="20"/>
          <w:szCs w:val="20"/>
          <w:lang w:val="nl-NL" w:eastAsia="nl-NL"/>
        </w:rPr>
        <w:t xml:space="preserve">36 existing posters which </w:t>
      </w:r>
      <w:r w:rsidR="00A37BB4">
        <w:rPr>
          <w:rFonts w:eastAsia="Times New Roman" w:cstheme="minorHAnsi"/>
          <w:sz w:val="20"/>
          <w:szCs w:val="20"/>
          <w:lang w:val="nl-NL" w:eastAsia="nl-NL"/>
        </w:rPr>
        <w:t xml:space="preserve">had become </w:t>
      </w:r>
      <w:r w:rsidRPr="005F2C58">
        <w:rPr>
          <w:rFonts w:eastAsia="Times New Roman" w:cstheme="minorHAnsi"/>
          <w:sz w:val="20"/>
          <w:szCs w:val="20"/>
          <w:lang w:val="nl-NL" w:eastAsia="nl-NL"/>
        </w:rPr>
        <w:t xml:space="preserve">unreadable due to the sun were “repaired” by attaching large stickers upon them displaying the original story texts. </w:t>
      </w:r>
    </w:p>
    <w:p w:rsidR="00A37BB4" w:rsidRDefault="00A37BB4" w:rsidP="00D16DAC">
      <w:pPr>
        <w:shd w:val="clear" w:color="auto" w:fill="FFFFFF"/>
        <w:spacing w:after="0" w:line="240" w:lineRule="auto"/>
        <w:rPr>
          <w:rFonts w:eastAsia="Times New Roman" w:cstheme="minorHAnsi"/>
          <w:sz w:val="20"/>
          <w:szCs w:val="20"/>
          <w:lang w:val="nl-NL" w:eastAsia="nl-NL"/>
        </w:rPr>
      </w:pPr>
    </w:p>
    <w:p w:rsidR="005F2C58" w:rsidRPr="005F2C58" w:rsidRDefault="005F2C58" w:rsidP="00D16DAC">
      <w:pPr>
        <w:shd w:val="clear" w:color="auto" w:fill="FFFFFF"/>
        <w:spacing w:after="0" w:line="240" w:lineRule="auto"/>
        <w:rPr>
          <w:rFonts w:eastAsia="Times New Roman" w:cstheme="minorHAnsi"/>
          <w:sz w:val="20"/>
          <w:szCs w:val="20"/>
          <w:lang w:val="nl-NL" w:eastAsia="nl-NL"/>
        </w:rPr>
      </w:pPr>
      <w:r w:rsidRPr="005F2C58">
        <w:rPr>
          <w:rFonts w:eastAsia="Times New Roman" w:cstheme="minorHAnsi"/>
          <w:sz w:val="20"/>
          <w:szCs w:val="20"/>
          <w:lang w:val="nl-NL" w:eastAsia="nl-NL"/>
        </w:rPr>
        <w:t xml:space="preserve">The Center collected material for an investigative article by Toine van Teeffelen written for the </w:t>
      </w:r>
      <w:r w:rsidRPr="005F2C58">
        <w:rPr>
          <w:rFonts w:eastAsia="Times New Roman" w:cstheme="minorHAnsi"/>
          <w:b/>
          <w:bCs/>
          <w:sz w:val="20"/>
          <w:szCs w:val="20"/>
          <w:lang w:val="nl-NL" w:eastAsia="nl-NL"/>
        </w:rPr>
        <w:t>Jerusalem Quarterly</w:t>
      </w:r>
      <w:r w:rsidRPr="005F2C58">
        <w:rPr>
          <w:rFonts w:eastAsia="Times New Roman" w:cstheme="minorHAnsi"/>
          <w:sz w:val="20"/>
          <w:szCs w:val="20"/>
          <w:lang w:val="nl-NL" w:eastAsia="nl-NL"/>
        </w:rPr>
        <w:t xml:space="preserve"> magazine: “Rachel’s Tomb: Narrative counterspaces in a Military Geography of Oppression”:</w:t>
      </w:r>
    </w:p>
    <w:p w:rsidR="005F2C58" w:rsidRPr="005F2C58" w:rsidRDefault="00F773D5" w:rsidP="00D16DAC">
      <w:pPr>
        <w:shd w:val="clear" w:color="auto" w:fill="FFFFFF"/>
        <w:spacing w:after="0" w:line="240" w:lineRule="auto"/>
        <w:rPr>
          <w:rFonts w:cstheme="minorHAnsi"/>
          <w:color w:val="000000"/>
          <w:sz w:val="20"/>
          <w:szCs w:val="20"/>
          <w:lang w:val="nl-NL"/>
        </w:rPr>
      </w:pPr>
      <w:hyperlink r:id="rId12" w:history="1">
        <w:r w:rsidR="005F2C58" w:rsidRPr="00D16DAC">
          <w:rPr>
            <w:rFonts w:cstheme="minorHAnsi"/>
            <w:color w:val="0000FF" w:themeColor="hyperlink"/>
            <w:sz w:val="20"/>
            <w:szCs w:val="20"/>
            <w:u w:val="single"/>
            <w:lang w:val="nl-NL"/>
          </w:rPr>
          <w:t>https://www.palestine-studies.org/sites/default/files/jq-articles/Rachel%E2%80%99s%20Tomb%20-%20Narrative%20Counterspaces%20in%20a%20Military%20Geography%20of%20Oppression.pdf</w:t>
        </w:r>
      </w:hyperlink>
    </w:p>
    <w:p w:rsidR="00FE775D" w:rsidRDefault="00FE775D" w:rsidP="00A37BB4">
      <w:pPr>
        <w:shd w:val="clear" w:color="auto" w:fill="FFFFFF"/>
        <w:spacing w:after="0" w:line="240" w:lineRule="auto"/>
        <w:rPr>
          <w:rFonts w:cstheme="minorHAnsi"/>
          <w:sz w:val="20"/>
          <w:szCs w:val="20"/>
          <w:lang w:val="nl-NL"/>
        </w:rPr>
      </w:pPr>
    </w:p>
    <w:p w:rsidR="00FE775D" w:rsidRDefault="005F2C58" w:rsidP="00A37BB4">
      <w:pPr>
        <w:shd w:val="clear" w:color="auto" w:fill="FFFFFF"/>
        <w:spacing w:after="0" w:line="240" w:lineRule="auto"/>
        <w:rPr>
          <w:rFonts w:cstheme="minorHAnsi"/>
          <w:sz w:val="20"/>
          <w:szCs w:val="20"/>
          <w:lang w:val="nl-NL"/>
        </w:rPr>
      </w:pPr>
      <w:r w:rsidRPr="005F2C58">
        <w:rPr>
          <w:rFonts w:cstheme="minorHAnsi"/>
          <w:sz w:val="20"/>
          <w:szCs w:val="20"/>
          <w:lang w:val="nl-NL"/>
        </w:rPr>
        <w:t xml:space="preserve">In collaboration with Sabeel and Kairos-Palestine in Palestine and its partners in the Netherlands, including PAX, </w:t>
      </w:r>
    </w:p>
    <w:p w:rsidR="005F2C58" w:rsidRPr="00D16DAC" w:rsidRDefault="005F2C58" w:rsidP="00415B37">
      <w:pPr>
        <w:shd w:val="clear" w:color="auto" w:fill="FFFFFF"/>
        <w:spacing w:after="0" w:line="240" w:lineRule="auto"/>
        <w:rPr>
          <w:rFonts w:cstheme="minorHAnsi"/>
          <w:sz w:val="20"/>
          <w:szCs w:val="20"/>
          <w:lang w:val="nl-NL"/>
        </w:rPr>
      </w:pPr>
      <w:r w:rsidRPr="005F2C58">
        <w:rPr>
          <w:rFonts w:cstheme="minorHAnsi"/>
          <w:sz w:val="20"/>
          <w:szCs w:val="20"/>
          <w:lang w:val="nl-NL"/>
        </w:rPr>
        <w:t xml:space="preserve">AEI </w:t>
      </w:r>
      <w:r w:rsidR="00415B37">
        <w:rPr>
          <w:rFonts w:cstheme="minorHAnsi"/>
          <w:sz w:val="20"/>
          <w:szCs w:val="20"/>
          <w:lang w:val="nl-NL"/>
        </w:rPr>
        <w:t xml:space="preserve">helped to produce </w:t>
      </w:r>
      <w:r w:rsidRPr="005F2C58">
        <w:rPr>
          <w:rFonts w:cstheme="minorHAnsi"/>
          <w:sz w:val="20"/>
          <w:szCs w:val="20"/>
          <w:lang w:val="nl-NL"/>
        </w:rPr>
        <w:t xml:space="preserve">in Beit Jala a book with </w:t>
      </w:r>
      <w:r w:rsidRPr="005F2C58">
        <w:rPr>
          <w:rFonts w:cstheme="minorHAnsi"/>
          <w:b/>
          <w:bCs/>
          <w:sz w:val="20"/>
          <w:szCs w:val="20"/>
          <w:lang w:val="nl-NL"/>
        </w:rPr>
        <w:t>the Arabic translation of “Je moet er geweest zijn”</w:t>
      </w:r>
      <w:r w:rsidR="00A37BB4">
        <w:rPr>
          <w:rFonts w:cstheme="minorHAnsi"/>
          <w:b/>
          <w:bCs/>
          <w:sz w:val="20"/>
          <w:szCs w:val="20"/>
          <w:lang w:val="nl-NL"/>
        </w:rPr>
        <w:t xml:space="preserve"> {‘You </w:t>
      </w:r>
      <w:r w:rsidR="009751B2">
        <w:rPr>
          <w:rFonts w:cstheme="minorHAnsi"/>
          <w:b/>
          <w:bCs/>
          <w:sz w:val="20"/>
          <w:szCs w:val="20"/>
          <w:lang w:val="nl-NL"/>
        </w:rPr>
        <w:t xml:space="preserve">once </w:t>
      </w:r>
      <w:r w:rsidR="00A37BB4">
        <w:rPr>
          <w:rFonts w:cstheme="minorHAnsi"/>
          <w:b/>
          <w:bCs/>
          <w:sz w:val="20"/>
          <w:szCs w:val="20"/>
          <w:lang w:val="nl-NL"/>
        </w:rPr>
        <w:t>had to be there”]</w:t>
      </w:r>
      <w:r w:rsidRPr="005F2C58">
        <w:rPr>
          <w:rFonts w:cstheme="minorHAnsi"/>
          <w:sz w:val="20"/>
          <w:szCs w:val="20"/>
          <w:lang w:val="nl-NL"/>
        </w:rPr>
        <w:t xml:space="preserve">, a book with cartoons and poems by the Dutch cartoonist Len Munnik and educator Arie de Bruin. AEI supported the translator Elise Aghazarian and took responsibility for the printing process. The cartoons show how the Wall imprisons Palestinians. </w:t>
      </w:r>
      <w:r w:rsidR="00A37BB4">
        <w:rPr>
          <w:rFonts w:cstheme="minorHAnsi"/>
          <w:sz w:val="20"/>
          <w:szCs w:val="20"/>
          <w:lang w:val="nl-NL"/>
        </w:rPr>
        <w:t xml:space="preserve">The book was </w:t>
      </w:r>
      <w:r w:rsidRPr="005F2C58">
        <w:rPr>
          <w:rFonts w:cstheme="minorHAnsi"/>
          <w:sz w:val="20"/>
          <w:szCs w:val="20"/>
          <w:lang w:val="nl-NL"/>
        </w:rPr>
        <w:t>inspired by earlier visits of the authors. The book, handed out to dozens of Palestinian teachers, will be used by Palestinian educators to encourage visual arts activities.</w:t>
      </w:r>
    </w:p>
    <w:p w:rsidR="00FE775D" w:rsidRDefault="00FE775D" w:rsidP="00A37BB4">
      <w:pPr>
        <w:pBdr>
          <w:top w:val="nil"/>
          <w:left w:val="nil"/>
          <w:bottom w:val="nil"/>
          <w:right w:val="nil"/>
          <w:between w:val="nil"/>
          <w:bar w:val="nil"/>
        </w:pBdr>
        <w:spacing w:after="0" w:line="240" w:lineRule="auto"/>
        <w:rPr>
          <w:rFonts w:eastAsia="Arial Unicode MS" w:cstheme="minorHAnsi"/>
          <w:color w:val="000000"/>
          <w:sz w:val="20"/>
          <w:szCs w:val="20"/>
          <w:bdr w:val="nil"/>
          <w:lang w:val="en-US"/>
        </w:rPr>
      </w:pPr>
    </w:p>
    <w:p w:rsidR="00A37BB4" w:rsidRDefault="00A37BB4" w:rsidP="009751B2">
      <w:pPr>
        <w:pBdr>
          <w:top w:val="nil"/>
          <w:left w:val="nil"/>
          <w:bottom w:val="nil"/>
          <w:right w:val="nil"/>
          <w:between w:val="nil"/>
          <w:bar w:val="nil"/>
        </w:pBdr>
        <w:spacing w:after="0" w:line="240" w:lineRule="auto"/>
        <w:rPr>
          <w:rFonts w:eastAsia="Arial Unicode MS" w:cstheme="minorHAnsi"/>
          <w:color w:val="000000"/>
          <w:sz w:val="20"/>
          <w:szCs w:val="20"/>
          <w:bdr w:val="nil"/>
          <w:lang w:val="en-US"/>
        </w:rPr>
      </w:pPr>
      <w:r w:rsidRPr="00A37BB4">
        <w:rPr>
          <w:rFonts w:eastAsia="Arial Unicode MS" w:cstheme="minorHAnsi"/>
          <w:color w:val="000000"/>
          <w:sz w:val="20"/>
          <w:szCs w:val="20"/>
          <w:bdr w:val="nil"/>
          <w:lang w:val="en-US"/>
        </w:rPr>
        <w:t xml:space="preserve">Fuad Giacaman and Rania Murra wrote an </w:t>
      </w:r>
      <w:r w:rsidRPr="00A37BB4">
        <w:rPr>
          <w:rFonts w:eastAsia="Arial Unicode MS" w:cstheme="minorHAnsi"/>
          <w:b/>
          <w:bCs/>
          <w:color w:val="000000"/>
          <w:sz w:val="20"/>
          <w:szCs w:val="20"/>
          <w:bdr w:val="nil"/>
          <w:lang w:val="en-US"/>
        </w:rPr>
        <w:t xml:space="preserve">article about the </w:t>
      </w:r>
      <w:r w:rsidR="005F2C58" w:rsidRPr="00A37BB4">
        <w:rPr>
          <w:rFonts w:eastAsia="Arial Unicode MS" w:cstheme="minorHAnsi"/>
          <w:b/>
          <w:bCs/>
          <w:color w:val="000000"/>
          <w:sz w:val="20"/>
          <w:szCs w:val="20"/>
          <w:bdr w:val="nil"/>
          <w:lang w:val="en-US"/>
        </w:rPr>
        <w:t xml:space="preserve">World Week for Peace </w:t>
      </w:r>
      <w:r w:rsidR="005F2C58" w:rsidRPr="00A37BB4">
        <w:rPr>
          <w:rFonts w:eastAsia="Arial Unicode MS" w:cstheme="minorHAnsi"/>
          <w:color w:val="000000"/>
          <w:sz w:val="20"/>
          <w:szCs w:val="20"/>
          <w:bdr w:val="nil"/>
          <w:lang w:val="en-US"/>
        </w:rPr>
        <w:t>in Palestine and Israel</w:t>
      </w:r>
      <w:r w:rsidRPr="00A37BB4">
        <w:rPr>
          <w:rFonts w:eastAsia="Times New Roman" w:cstheme="minorHAnsi"/>
          <w:i/>
          <w:iCs/>
          <w:sz w:val="20"/>
          <w:szCs w:val="20"/>
          <w:lang w:val="en-US"/>
        </w:rPr>
        <w:t xml:space="preserve"> for </w:t>
      </w:r>
      <w:hyperlink r:id="rId13" w:tgtFrame="_blank" w:history="1">
        <w:r w:rsidRPr="00A37BB4">
          <w:rPr>
            <w:rFonts w:eastAsia="Times New Roman" w:cstheme="minorHAnsi"/>
            <w:i/>
            <w:iCs/>
            <w:color w:val="414141"/>
            <w:sz w:val="20"/>
            <w:szCs w:val="20"/>
            <w:u w:val="single"/>
            <w:lang w:val="en-US"/>
          </w:rPr>
          <w:t>the World Council of Churches website</w:t>
        </w:r>
      </w:hyperlink>
      <w:r w:rsidRPr="00A37BB4">
        <w:rPr>
          <w:rFonts w:eastAsia="Times New Roman" w:cstheme="minorHAnsi"/>
          <w:i/>
          <w:iCs/>
          <w:color w:val="414141"/>
          <w:sz w:val="20"/>
          <w:szCs w:val="20"/>
          <w:u w:val="single"/>
          <w:lang w:val="en-US"/>
        </w:rPr>
        <w:t>.</w:t>
      </w:r>
      <w:r w:rsidR="005F2C58" w:rsidRPr="00A37BB4">
        <w:rPr>
          <w:rFonts w:eastAsia="Arial Unicode MS" w:cstheme="minorHAnsi"/>
          <w:color w:val="000000"/>
          <w:sz w:val="20"/>
          <w:szCs w:val="20"/>
          <w:bdr w:val="nil"/>
          <w:lang w:val="en-US"/>
        </w:rPr>
        <w:t xml:space="preserve"> </w:t>
      </w:r>
    </w:p>
    <w:p w:rsidR="009751B2" w:rsidRDefault="009751B2" w:rsidP="009751B2">
      <w:pPr>
        <w:pBdr>
          <w:top w:val="nil"/>
          <w:left w:val="nil"/>
          <w:bottom w:val="nil"/>
          <w:right w:val="nil"/>
          <w:between w:val="nil"/>
          <w:bar w:val="nil"/>
        </w:pBdr>
        <w:spacing w:after="0" w:line="240" w:lineRule="auto"/>
        <w:rPr>
          <w:rFonts w:cstheme="minorHAnsi"/>
          <w:b/>
          <w:bCs/>
          <w:sz w:val="20"/>
          <w:szCs w:val="20"/>
          <w:lang w:val="en-US"/>
        </w:rPr>
      </w:pPr>
    </w:p>
    <w:p w:rsidR="005F2C58" w:rsidRDefault="005F2C58" w:rsidP="009751B2">
      <w:pPr>
        <w:shd w:val="clear" w:color="auto" w:fill="FFFFFF"/>
        <w:spacing w:after="0" w:line="240" w:lineRule="auto"/>
        <w:rPr>
          <w:rFonts w:cstheme="minorHAnsi"/>
          <w:sz w:val="20"/>
          <w:szCs w:val="20"/>
          <w:lang w:val="en-US"/>
        </w:rPr>
      </w:pPr>
      <w:r w:rsidRPr="005F2C58">
        <w:rPr>
          <w:rFonts w:cstheme="minorHAnsi"/>
          <w:b/>
          <w:bCs/>
          <w:sz w:val="20"/>
          <w:szCs w:val="20"/>
          <w:lang w:val="en-US"/>
        </w:rPr>
        <w:t>Local meetings with NGOs</w:t>
      </w:r>
      <w:r w:rsidRPr="005F2C58">
        <w:rPr>
          <w:rFonts w:cstheme="minorHAnsi"/>
          <w:sz w:val="20"/>
          <w:szCs w:val="20"/>
          <w:lang w:val="en-US"/>
        </w:rPr>
        <w:t xml:space="preserve">: an online meeting as part of a series of online weekly presentations (“Kumi Now”), organized by Christian theology liberation center Sabeel was </w:t>
      </w:r>
      <w:r w:rsidR="009751B2">
        <w:rPr>
          <w:rFonts w:cstheme="minorHAnsi"/>
          <w:sz w:val="20"/>
          <w:szCs w:val="20"/>
          <w:lang w:val="en-US"/>
        </w:rPr>
        <w:t xml:space="preserve">in part </w:t>
      </w:r>
      <w:r w:rsidRPr="005F2C58">
        <w:rPr>
          <w:rFonts w:cstheme="minorHAnsi"/>
          <w:sz w:val="20"/>
          <w:szCs w:val="20"/>
          <w:lang w:val="en-US"/>
        </w:rPr>
        <w:t>devoted to the Wall Info C</w:t>
      </w:r>
      <w:r w:rsidR="00A37BB4">
        <w:rPr>
          <w:rFonts w:cstheme="minorHAnsi"/>
          <w:sz w:val="20"/>
          <w:szCs w:val="20"/>
          <w:lang w:val="en-US"/>
        </w:rPr>
        <w:t xml:space="preserve">enter and the Wall Museum. Also, </w:t>
      </w:r>
      <w:r w:rsidRPr="005F2C58">
        <w:rPr>
          <w:rFonts w:cstheme="minorHAnsi"/>
          <w:sz w:val="20"/>
          <w:szCs w:val="20"/>
          <w:lang w:val="en-US"/>
        </w:rPr>
        <w:t>during meetings at schools in the context of AEI’s inter-religious education project</w:t>
      </w:r>
      <w:r w:rsidR="00A37BB4" w:rsidRPr="00A37BB4">
        <w:rPr>
          <w:rFonts w:cstheme="minorHAnsi"/>
          <w:sz w:val="20"/>
          <w:szCs w:val="20"/>
          <w:lang w:val="en-US"/>
        </w:rPr>
        <w:t xml:space="preserve"> </w:t>
      </w:r>
      <w:r w:rsidR="00A37BB4" w:rsidRPr="005F2C58">
        <w:rPr>
          <w:rFonts w:cstheme="minorHAnsi"/>
          <w:sz w:val="20"/>
          <w:szCs w:val="20"/>
          <w:lang w:val="en-US"/>
        </w:rPr>
        <w:t>the Wall Museum</w:t>
      </w:r>
      <w:r w:rsidR="00A37BB4">
        <w:rPr>
          <w:rFonts w:cstheme="minorHAnsi"/>
          <w:sz w:val="20"/>
          <w:szCs w:val="20"/>
          <w:lang w:val="en-US"/>
        </w:rPr>
        <w:t xml:space="preserve"> was discussed</w:t>
      </w:r>
      <w:r w:rsidRPr="005F2C58">
        <w:rPr>
          <w:rFonts w:cstheme="minorHAnsi"/>
          <w:sz w:val="20"/>
          <w:szCs w:val="20"/>
          <w:lang w:val="en-US"/>
        </w:rPr>
        <w:t xml:space="preserve">; </w:t>
      </w:r>
      <w:r w:rsidR="00415B37">
        <w:rPr>
          <w:rFonts w:cstheme="minorHAnsi"/>
          <w:sz w:val="20"/>
          <w:szCs w:val="20"/>
          <w:lang w:val="en-US"/>
        </w:rPr>
        <w:t xml:space="preserve">as </w:t>
      </w:r>
      <w:r w:rsidR="009751B2">
        <w:rPr>
          <w:rFonts w:cstheme="minorHAnsi"/>
          <w:sz w:val="20"/>
          <w:szCs w:val="20"/>
          <w:lang w:val="en-US"/>
        </w:rPr>
        <w:t xml:space="preserve">during </w:t>
      </w:r>
      <w:r w:rsidR="00A37BB4">
        <w:rPr>
          <w:rFonts w:cstheme="minorHAnsi"/>
          <w:sz w:val="20"/>
          <w:szCs w:val="20"/>
          <w:lang w:val="en-US"/>
        </w:rPr>
        <w:t xml:space="preserve">the </w:t>
      </w:r>
      <w:r w:rsidRPr="005F2C58">
        <w:rPr>
          <w:rFonts w:cstheme="minorHAnsi"/>
          <w:sz w:val="20"/>
          <w:szCs w:val="20"/>
          <w:lang w:val="en-US"/>
        </w:rPr>
        <w:t xml:space="preserve">UN Women project </w:t>
      </w:r>
      <w:r w:rsidR="00415B37">
        <w:rPr>
          <w:rFonts w:cstheme="minorHAnsi"/>
          <w:sz w:val="20"/>
          <w:szCs w:val="20"/>
          <w:lang w:val="en-US"/>
        </w:rPr>
        <w:t xml:space="preserve">in Hebron </w:t>
      </w:r>
      <w:r w:rsidRPr="005F2C58">
        <w:rPr>
          <w:rFonts w:cstheme="minorHAnsi"/>
          <w:sz w:val="20"/>
          <w:szCs w:val="20"/>
          <w:lang w:val="en-US"/>
        </w:rPr>
        <w:t xml:space="preserve">where </w:t>
      </w:r>
      <w:r w:rsidR="00A37BB4">
        <w:rPr>
          <w:rFonts w:cstheme="minorHAnsi"/>
          <w:sz w:val="20"/>
          <w:szCs w:val="20"/>
          <w:lang w:val="en-US"/>
        </w:rPr>
        <w:t xml:space="preserve">AEI </w:t>
      </w:r>
      <w:r w:rsidRPr="005F2C58">
        <w:rPr>
          <w:rFonts w:cstheme="minorHAnsi"/>
          <w:sz w:val="20"/>
          <w:szCs w:val="20"/>
          <w:lang w:val="en-US"/>
        </w:rPr>
        <w:t xml:space="preserve">developed young women’s advocacy actions </w:t>
      </w:r>
      <w:r w:rsidR="00A37BB4">
        <w:rPr>
          <w:rFonts w:cstheme="minorHAnsi"/>
          <w:sz w:val="20"/>
          <w:szCs w:val="20"/>
          <w:lang w:val="en-US"/>
        </w:rPr>
        <w:t xml:space="preserve">to improve </w:t>
      </w:r>
      <w:r w:rsidRPr="005F2C58">
        <w:rPr>
          <w:rFonts w:cstheme="minorHAnsi"/>
          <w:sz w:val="20"/>
          <w:szCs w:val="20"/>
          <w:lang w:val="en-US"/>
        </w:rPr>
        <w:t xml:space="preserve">access to services in cooperation with local NGOs; </w:t>
      </w:r>
      <w:r w:rsidR="00415B37">
        <w:rPr>
          <w:rFonts w:cstheme="minorHAnsi"/>
          <w:sz w:val="20"/>
          <w:szCs w:val="20"/>
          <w:lang w:val="en-US"/>
        </w:rPr>
        <w:t xml:space="preserve">and </w:t>
      </w:r>
      <w:r w:rsidR="009751B2">
        <w:rPr>
          <w:rFonts w:cstheme="minorHAnsi"/>
          <w:sz w:val="20"/>
          <w:szCs w:val="20"/>
          <w:lang w:val="en-US"/>
        </w:rPr>
        <w:t xml:space="preserve">also </w:t>
      </w:r>
      <w:r w:rsidR="00415B37">
        <w:rPr>
          <w:rFonts w:cstheme="minorHAnsi"/>
          <w:sz w:val="20"/>
          <w:szCs w:val="20"/>
          <w:lang w:val="en-US"/>
        </w:rPr>
        <w:t xml:space="preserve">during </w:t>
      </w:r>
      <w:r w:rsidRPr="005F2C58">
        <w:rPr>
          <w:rFonts w:cstheme="minorHAnsi"/>
          <w:sz w:val="20"/>
          <w:szCs w:val="20"/>
          <w:lang w:val="en-US"/>
        </w:rPr>
        <w:t xml:space="preserve">a series of workshops at AEI on trauma, developed with a local </w:t>
      </w:r>
      <w:r w:rsidR="009751B2">
        <w:rPr>
          <w:rFonts w:cstheme="minorHAnsi"/>
          <w:sz w:val="20"/>
          <w:szCs w:val="20"/>
          <w:lang w:val="en-US"/>
        </w:rPr>
        <w:t xml:space="preserve">Palestinian </w:t>
      </w:r>
      <w:r w:rsidRPr="005F2C58">
        <w:rPr>
          <w:rFonts w:cstheme="minorHAnsi"/>
          <w:sz w:val="20"/>
          <w:szCs w:val="20"/>
          <w:lang w:val="en-US"/>
        </w:rPr>
        <w:t xml:space="preserve">NGO specialized in counseling. </w:t>
      </w:r>
    </w:p>
    <w:p w:rsidR="00415B37" w:rsidRPr="005F2C58" w:rsidRDefault="00415B37" w:rsidP="00415B37">
      <w:pPr>
        <w:shd w:val="clear" w:color="auto" w:fill="FFFFFF"/>
        <w:spacing w:after="0" w:line="240" w:lineRule="auto"/>
        <w:rPr>
          <w:rFonts w:cstheme="minorHAnsi"/>
          <w:sz w:val="20"/>
          <w:szCs w:val="20"/>
          <w:lang w:val="en-US"/>
        </w:rPr>
      </w:pPr>
    </w:p>
    <w:p w:rsidR="005F2C58" w:rsidRPr="005F2C58" w:rsidRDefault="005F2C58" w:rsidP="00D16DAC">
      <w:pPr>
        <w:shd w:val="clear" w:color="auto" w:fill="FFFFFF"/>
        <w:spacing w:after="0" w:line="240" w:lineRule="auto"/>
        <w:rPr>
          <w:rFonts w:eastAsia="Times New Roman" w:cstheme="minorHAnsi"/>
          <w:sz w:val="20"/>
          <w:szCs w:val="20"/>
          <w:lang w:val="nl-NL" w:eastAsia="nl-NL"/>
        </w:rPr>
      </w:pPr>
      <w:r w:rsidRPr="005F2C58">
        <w:rPr>
          <w:rFonts w:cstheme="minorHAnsi"/>
          <w:b/>
          <w:bCs/>
          <w:sz w:val="20"/>
          <w:szCs w:val="20"/>
          <w:lang w:val="en-US"/>
        </w:rPr>
        <w:t>Visitors</w:t>
      </w:r>
      <w:r w:rsidRPr="005F2C58">
        <w:rPr>
          <w:rFonts w:cstheme="minorHAnsi"/>
          <w:sz w:val="20"/>
          <w:szCs w:val="20"/>
          <w:lang w:val="en-US"/>
        </w:rPr>
        <w:t xml:space="preserve">: During this period, seven international groups visited the Sumud Story House and the Wall Museum, from Sweden, Belgium and France. The visits of </w:t>
      </w:r>
      <w:r w:rsidRPr="005F2C58">
        <w:rPr>
          <w:rFonts w:eastAsia="Times New Roman" w:cstheme="minorHAnsi"/>
          <w:sz w:val="20"/>
          <w:szCs w:val="20"/>
          <w:lang w:val="nl-NL" w:eastAsia="nl-NL"/>
        </w:rPr>
        <w:t>two local school student groups and teachers were co–organized by AEI. The groups watched 2 presentations about the wall. The presentations were filmed and sent online to two more schools, where teachers presented them to their classes.</w:t>
      </w:r>
    </w:p>
    <w:p w:rsidR="007F0EB7" w:rsidRDefault="007F0EB7" w:rsidP="00761465">
      <w:pPr>
        <w:shd w:val="clear" w:color="auto" w:fill="FFFFFF"/>
        <w:spacing w:after="0" w:line="240" w:lineRule="auto"/>
        <w:rPr>
          <w:rFonts w:eastAsia="Calibri" w:cstheme="minorHAnsi"/>
          <w:color w:val="000000"/>
          <w:sz w:val="24"/>
          <w:szCs w:val="24"/>
          <w:lang w:val="en-US" w:eastAsia="ko-KR"/>
        </w:rPr>
      </w:pPr>
    </w:p>
    <w:p w:rsidR="00F06532" w:rsidRPr="00B761E9" w:rsidRDefault="00F06532" w:rsidP="00B761E9">
      <w:pPr>
        <w:spacing w:after="0" w:line="240" w:lineRule="auto"/>
        <w:rPr>
          <w:rFonts w:cstheme="minorHAnsi"/>
          <w:sz w:val="24"/>
          <w:szCs w:val="24"/>
          <w:lang w:val="en-US"/>
        </w:rPr>
      </w:pPr>
    </w:p>
    <w:p w:rsidR="003F0C5F" w:rsidRPr="00D16DAC" w:rsidRDefault="003F0C5F" w:rsidP="003F0C5F">
      <w:pPr>
        <w:pStyle w:val="ListParagraph"/>
        <w:numPr>
          <w:ilvl w:val="0"/>
          <w:numId w:val="47"/>
        </w:numPr>
        <w:rPr>
          <w:rFonts w:cstheme="minorHAnsi"/>
          <w:b/>
          <w:bCs/>
          <w:sz w:val="28"/>
          <w:szCs w:val="28"/>
        </w:rPr>
      </w:pPr>
      <w:r w:rsidRPr="00D16DAC">
        <w:rPr>
          <w:rFonts w:cstheme="minorHAnsi"/>
          <w:b/>
          <w:bCs/>
          <w:sz w:val="28"/>
          <w:szCs w:val="28"/>
        </w:rPr>
        <w:t>AEI-Pax Christi Summer Workshops 2022</w:t>
      </w:r>
    </w:p>
    <w:p w:rsidR="003F0C5F" w:rsidRDefault="003F0C5F" w:rsidP="003F0C5F">
      <w:pPr>
        <w:contextualSpacing/>
        <w:rPr>
          <w:rFonts w:cstheme="minorHAnsi"/>
          <w:sz w:val="24"/>
          <w:szCs w:val="24"/>
        </w:rPr>
      </w:pPr>
    </w:p>
    <w:p w:rsidR="00FE775D" w:rsidRDefault="00FE775D" w:rsidP="00FE775D">
      <w:pPr>
        <w:spacing w:after="0" w:line="240" w:lineRule="auto"/>
        <w:contextualSpacing/>
        <w:rPr>
          <w:rFonts w:cstheme="minorHAnsi"/>
          <w:sz w:val="24"/>
          <w:szCs w:val="24"/>
        </w:rPr>
      </w:pPr>
      <w:r>
        <w:rPr>
          <w:rFonts w:eastAsia="Times New Roman" w:cstheme="minorHAnsi"/>
          <w:b/>
          <w:bCs/>
          <w:sz w:val="24"/>
          <w:szCs w:val="24"/>
          <w:lang w:val="en-US" w:eastAsia="ko-KR"/>
        </w:rPr>
        <w:t>Project n</w:t>
      </w:r>
      <w:r w:rsidRPr="001F1ECD">
        <w:rPr>
          <w:rFonts w:eastAsia="Times New Roman" w:cstheme="minorHAnsi"/>
          <w:b/>
          <w:bCs/>
          <w:sz w:val="24"/>
          <w:szCs w:val="24"/>
          <w:lang w:val="en-US" w:eastAsia="ko-KR"/>
        </w:rPr>
        <w:t xml:space="preserve">ame: </w:t>
      </w:r>
      <w:r w:rsidRPr="00D16DAC">
        <w:rPr>
          <w:rFonts w:cstheme="minorHAnsi"/>
          <w:i/>
          <w:iCs/>
          <w:sz w:val="24"/>
          <w:szCs w:val="24"/>
        </w:rPr>
        <w:t>Reviving the Palestinian Sumud Through Arts</w:t>
      </w:r>
      <w:r w:rsidRPr="00D16DAC">
        <w:rPr>
          <w:rFonts w:cstheme="minorHAnsi"/>
          <w:sz w:val="24"/>
          <w:szCs w:val="24"/>
        </w:rPr>
        <w:t xml:space="preserve">. </w:t>
      </w:r>
    </w:p>
    <w:p w:rsidR="00FE775D" w:rsidRPr="00D16DAC" w:rsidRDefault="00FE775D" w:rsidP="00FE775D">
      <w:pPr>
        <w:spacing w:after="0" w:line="240" w:lineRule="auto"/>
        <w:rPr>
          <w:rFonts w:cstheme="minorHAnsi"/>
          <w:sz w:val="24"/>
          <w:szCs w:val="24"/>
        </w:rPr>
      </w:pPr>
      <w:r>
        <w:rPr>
          <w:rFonts w:eastAsia="Times New Roman" w:cstheme="minorHAnsi"/>
          <w:b/>
          <w:bCs/>
          <w:sz w:val="24"/>
          <w:szCs w:val="24"/>
          <w:lang w:val="en-US" w:eastAsia="ko-KR"/>
        </w:rPr>
        <w:t>Project d</w:t>
      </w:r>
      <w:r w:rsidRPr="001F1ECD">
        <w:rPr>
          <w:rFonts w:eastAsia="Times New Roman" w:cstheme="minorHAnsi"/>
          <w:b/>
          <w:bCs/>
          <w:sz w:val="24"/>
          <w:szCs w:val="24"/>
          <w:lang w:val="en-US" w:eastAsia="ko-KR"/>
        </w:rPr>
        <w:t>uration</w:t>
      </w:r>
      <w:r w:rsidRPr="001F1ECD">
        <w:rPr>
          <w:rFonts w:eastAsia="Times New Roman" w:cstheme="minorHAnsi"/>
          <w:sz w:val="24"/>
          <w:szCs w:val="24"/>
          <w:lang w:val="en-US" w:eastAsia="ko-KR"/>
        </w:rPr>
        <w:t>:</w:t>
      </w:r>
      <w:r>
        <w:rPr>
          <w:rFonts w:eastAsia="Times New Roman" w:cstheme="minorHAnsi"/>
          <w:sz w:val="24"/>
          <w:szCs w:val="24"/>
          <w:lang w:val="en-US" w:eastAsia="ko-KR"/>
        </w:rPr>
        <w:t xml:space="preserve"> </w:t>
      </w:r>
      <w:r w:rsidRPr="001F1ECD">
        <w:rPr>
          <w:rFonts w:eastAsia="Times New Roman" w:cstheme="minorHAnsi"/>
          <w:sz w:val="24"/>
          <w:szCs w:val="24"/>
          <w:lang w:val="en-US" w:eastAsia="ko-KR"/>
        </w:rPr>
        <w:t xml:space="preserve"> </w:t>
      </w:r>
      <w:r w:rsidRPr="00D16DAC">
        <w:rPr>
          <w:rFonts w:cstheme="minorHAnsi"/>
          <w:sz w:val="24"/>
          <w:szCs w:val="24"/>
        </w:rPr>
        <w:t>Two weeks during July 2022.</w:t>
      </w:r>
    </w:p>
    <w:p w:rsidR="00A37BB4" w:rsidRPr="00D16DAC" w:rsidRDefault="00FE775D" w:rsidP="00FE775D">
      <w:pPr>
        <w:contextualSpacing/>
        <w:rPr>
          <w:rFonts w:cstheme="minorHAnsi"/>
          <w:sz w:val="24"/>
          <w:szCs w:val="24"/>
        </w:rPr>
      </w:pPr>
      <w:r w:rsidRPr="001F1ECD">
        <w:rPr>
          <w:rFonts w:eastAsia="Times New Roman" w:cstheme="minorHAnsi"/>
          <w:b/>
          <w:bCs/>
          <w:sz w:val="24"/>
          <w:szCs w:val="24"/>
          <w:lang w:val="en-US" w:eastAsia="ko-KR"/>
        </w:rPr>
        <w:t>Donor</w:t>
      </w:r>
      <w:r>
        <w:rPr>
          <w:rFonts w:eastAsia="Times New Roman" w:cstheme="minorHAnsi"/>
          <w:b/>
          <w:bCs/>
          <w:sz w:val="24"/>
          <w:szCs w:val="24"/>
          <w:lang w:val="en-US" w:eastAsia="ko-KR"/>
        </w:rPr>
        <w:t>s</w:t>
      </w:r>
      <w:r>
        <w:rPr>
          <w:rFonts w:eastAsia="Times New Roman" w:cstheme="minorHAnsi"/>
          <w:sz w:val="24"/>
          <w:szCs w:val="24"/>
          <w:lang w:val="en-US" w:eastAsia="ko-KR"/>
        </w:rPr>
        <w:t>: Augsburg Diozese, Quakers NL</w:t>
      </w:r>
    </w:p>
    <w:p w:rsidR="00FE775D" w:rsidRPr="00D16DAC" w:rsidRDefault="00FE775D" w:rsidP="00FE775D">
      <w:pPr>
        <w:spacing w:after="0" w:line="240" w:lineRule="auto"/>
        <w:rPr>
          <w:rFonts w:cstheme="minorHAnsi"/>
          <w:sz w:val="24"/>
          <w:szCs w:val="24"/>
        </w:rPr>
      </w:pPr>
      <w:r w:rsidRPr="00FE775D">
        <w:rPr>
          <w:rFonts w:cstheme="minorHAnsi"/>
          <w:b/>
          <w:bCs/>
          <w:sz w:val="24"/>
          <w:szCs w:val="24"/>
        </w:rPr>
        <w:t>Venue</w:t>
      </w:r>
      <w:r w:rsidRPr="00FE775D">
        <w:rPr>
          <w:rFonts w:cstheme="minorHAnsi"/>
          <w:sz w:val="24"/>
          <w:szCs w:val="24"/>
        </w:rPr>
        <w:t>:</w:t>
      </w:r>
      <w:r>
        <w:rPr>
          <w:rFonts w:cstheme="minorHAnsi"/>
          <w:i/>
          <w:iCs/>
          <w:sz w:val="24"/>
          <w:szCs w:val="24"/>
        </w:rPr>
        <w:t xml:space="preserve">  </w:t>
      </w:r>
      <w:r w:rsidRPr="00D16DAC">
        <w:rPr>
          <w:rFonts w:cstheme="minorHAnsi"/>
          <w:sz w:val="24"/>
          <w:szCs w:val="24"/>
        </w:rPr>
        <w:t>Sumud Story House and the Bethlehem environment.</w:t>
      </w:r>
    </w:p>
    <w:p w:rsidR="003F0C5F" w:rsidRDefault="003F0C5F" w:rsidP="00D16DAC">
      <w:pPr>
        <w:spacing w:after="0" w:line="240" w:lineRule="auto"/>
        <w:contextualSpacing/>
        <w:rPr>
          <w:rFonts w:cstheme="minorHAnsi"/>
          <w:sz w:val="24"/>
          <w:szCs w:val="24"/>
        </w:rPr>
      </w:pPr>
      <w:r w:rsidRPr="00D16DAC">
        <w:rPr>
          <w:rFonts w:cstheme="minorHAnsi"/>
          <w:sz w:val="24"/>
          <w:szCs w:val="24"/>
        </w:rPr>
        <w:t xml:space="preserve">The 2022 AEI’s annual Summer Workshops encouraged 100 Palestinian youth and women, Christians and Moslems, to learn about and practice </w:t>
      </w:r>
      <w:r w:rsidRPr="00D16DAC">
        <w:rPr>
          <w:rFonts w:cstheme="minorHAnsi"/>
          <w:i/>
          <w:iCs/>
          <w:sz w:val="24"/>
          <w:szCs w:val="24"/>
        </w:rPr>
        <w:t>Reviving the Palestinian Sumud Through Arts</w:t>
      </w:r>
      <w:r w:rsidRPr="00D16DAC">
        <w:rPr>
          <w:rFonts w:cstheme="minorHAnsi"/>
          <w:sz w:val="24"/>
          <w:szCs w:val="24"/>
        </w:rPr>
        <w:t xml:space="preserve">. </w:t>
      </w:r>
    </w:p>
    <w:p w:rsidR="00D16DAC" w:rsidRPr="00D16DAC" w:rsidRDefault="00D16DAC" w:rsidP="00D16DAC">
      <w:pPr>
        <w:spacing w:after="0" w:line="240" w:lineRule="auto"/>
        <w:contextualSpacing/>
        <w:rPr>
          <w:rFonts w:cstheme="minorHAnsi"/>
          <w:sz w:val="24"/>
          <w:szCs w:val="24"/>
        </w:rPr>
      </w:pPr>
    </w:p>
    <w:p w:rsidR="003F0C5F" w:rsidRPr="00D16DAC" w:rsidRDefault="003F0C5F" w:rsidP="00D16DAC">
      <w:pPr>
        <w:spacing w:after="0" w:line="240" w:lineRule="auto"/>
        <w:rPr>
          <w:rFonts w:cstheme="minorHAnsi"/>
          <w:sz w:val="24"/>
          <w:szCs w:val="24"/>
        </w:rPr>
      </w:pPr>
      <w:r w:rsidRPr="00D16DAC">
        <w:rPr>
          <w:rFonts w:cstheme="minorHAnsi"/>
          <w:sz w:val="24"/>
          <w:szCs w:val="24"/>
        </w:rPr>
        <w:t>All groups include</w:t>
      </w:r>
      <w:r w:rsidR="00D16DAC">
        <w:rPr>
          <w:rFonts w:cstheme="minorHAnsi"/>
          <w:sz w:val="24"/>
          <w:szCs w:val="24"/>
        </w:rPr>
        <w:t>d</w:t>
      </w:r>
      <w:r w:rsidRPr="00D16DAC">
        <w:rPr>
          <w:rFonts w:cstheme="minorHAnsi"/>
          <w:sz w:val="24"/>
          <w:szCs w:val="24"/>
        </w:rPr>
        <w:t xml:space="preserve"> Palestinian Christians and Moslems from the larger Bethlehem area.</w:t>
      </w:r>
    </w:p>
    <w:p w:rsidR="003F0C5F" w:rsidRPr="009751B2" w:rsidRDefault="003F0C5F" w:rsidP="00D16DAC">
      <w:pPr>
        <w:spacing w:after="0" w:line="240" w:lineRule="auto"/>
        <w:rPr>
          <w:rFonts w:cstheme="minorHAnsi"/>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700"/>
        <w:gridCol w:w="1530"/>
      </w:tblGrid>
      <w:tr w:rsidR="003F0C5F" w:rsidRPr="009751B2" w:rsidTr="00D16DAC">
        <w:tc>
          <w:tcPr>
            <w:tcW w:w="4608" w:type="dxa"/>
            <w:shd w:val="clear" w:color="auto" w:fill="auto"/>
          </w:tcPr>
          <w:p w:rsidR="003F0C5F" w:rsidRPr="009751B2" w:rsidRDefault="003F0C5F" w:rsidP="0055674A">
            <w:pPr>
              <w:rPr>
                <w:rFonts w:cstheme="minorHAnsi"/>
                <w:b/>
                <w:bCs/>
                <w:sz w:val="20"/>
                <w:szCs w:val="20"/>
              </w:rPr>
            </w:pPr>
            <w:r w:rsidRPr="009751B2">
              <w:rPr>
                <w:rFonts w:cstheme="minorHAnsi"/>
                <w:b/>
                <w:bCs/>
                <w:sz w:val="20"/>
                <w:szCs w:val="20"/>
              </w:rPr>
              <w:t>Theme</w:t>
            </w:r>
          </w:p>
        </w:tc>
        <w:tc>
          <w:tcPr>
            <w:tcW w:w="2700" w:type="dxa"/>
            <w:shd w:val="clear" w:color="auto" w:fill="auto"/>
          </w:tcPr>
          <w:p w:rsidR="003F0C5F" w:rsidRPr="009751B2" w:rsidRDefault="003F0C5F" w:rsidP="0055674A">
            <w:pPr>
              <w:rPr>
                <w:rFonts w:cstheme="minorHAnsi"/>
                <w:b/>
                <w:bCs/>
                <w:sz w:val="20"/>
                <w:szCs w:val="20"/>
              </w:rPr>
            </w:pPr>
            <w:r w:rsidRPr="009751B2">
              <w:rPr>
                <w:rFonts w:cstheme="minorHAnsi"/>
                <w:b/>
                <w:bCs/>
                <w:sz w:val="20"/>
                <w:szCs w:val="20"/>
              </w:rPr>
              <w:t>Participation</w:t>
            </w:r>
          </w:p>
        </w:tc>
        <w:tc>
          <w:tcPr>
            <w:tcW w:w="1530" w:type="dxa"/>
            <w:shd w:val="clear" w:color="auto" w:fill="auto"/>
          </w:tcPr>
          <w:p w:rsidR="003F0C5F" w:rsidRPr="009751B2" w:rsidRDefault="003F0C5F" w:rsidP="0055674A">
            <w:pPr>
              <w:rPr>
                <w:rFonts w:cstheme="minorHAnsi"/>
                <w:b/>
                <w:bCs/>
                <w:sz w:val="20"/>
                <w:szCs w:val="20"/>
              </w:rPr>
            </w:pPr>
            <w:r w:rsidRPr="009751B2">
              <w:rPr>
                <w:rFonts w:cstheme="minorHAnsi"/>
                <w:b/>
                <w:bCs/>
                <w:sz w:val="20"/>
                <w:szCs w:val="20"/>
              </w:rPr>
              <w:t>Hours</w:t>
            </w:r>
          </w:p>
        </w:tc>
      </w:tr>
      <w:tr w:rsidR="003F0C5F" w:rsidRPr="009751B2" w:rsidTr="00D16DAC">
        <w:tc>
          <w:tcPr>
            <w:tcW w:w="4608" w:type="dxa"/>
            <w:shd w:val="clear" w:color="auto" w:fill="auto"/>
          </w:tcPr>
          <w:p w:rsidR="003F0C5F" w:rsidRPr="009751B2" w:rsidRDefault="003F0C5F" w:rsidP="0055674A">
            <w:pPr>
              <w:rPr>
                <w:rFonts w:cstheme="minorHAnsi"/>
                <w:sz w:val="20"/>
                <w:szCs w:val="20"/>
              </w:rPr>
            </w:pPr>
            <w:r w:rsidRPr="009751B2">
              <w:rPr>
                <w:rFonts w:cstheme="minorHAnsi"/>
                <w:sz w:val="20"/>
                <w:szCs w:val="20"/>
              </w:rPr>
              <w:t>Folk Arts and oral history</w:t>
            </w:r>
          </w:p>
        </w:tc>
        <w:tc>
          <w:tcPr>
            <w:tcW w:w="2700" w:type="dxa"/>
            <w:shd w:val="clear" w:color="auto" w:fill="auto"/>
          </w:tcPr>
          <w:p w:rsidR="003F0C5F" w:rsidRPr="009751B2" w:rsidRDefault="003F0C5F" w:rsidP="0055674A">
            <w:pPr>
              <w:rPr>
                <w:rFonts w:cstheme="minorHAnsi"/>
                <w:sz w:val="20"/>
                <w:szCs w:val="20"/>
              </w:rPr>
            </w:pPr>
            <w:r w:rsidRPr="009751B2">
              <w:rPr>
                <w:rFonts w:cstheme="minorHAnsi"/>
                <w:sz w:val="20"/>
                <w:szCs w:val="20"/>
              </w:rPr>
              <w:t xml:space="preserve">Women </w:t>
            </w:r>
            <w:r w:rsidR="00FE775D" w:rsidRPr="009751B2">
              <w:rPr>
                <w:rFonts w:cstheme="minorHAnsi"/>
                <w:sz w:val="20"/>
                <w:szCs w:val="20"/>
              </w:rPr>
              <w:t>(45)</w:t>
            </w:r>
          </w:p>
        </w:tc>
        <w:tc>
          <w:tcPr>
            <w:tcW w:w="1530" w:type="dxa"/>
            <w:shd w:val="clear" w:color="auto" w:fill="auto"/>
          </w:tcPr>
          <w:p w:rsidR="003F0C5F" w:rsidRPr="009751B2" w:rsidRDefault="003F0C5F" w:rsidP="0055674A">
            <w:pPr>
              <w:rPr>
                <w:rFonts w:cstheme="minorHAnsi"/>
                <w:sz w:val="20"/>
                <w:szCs w:val="20"/>
              </w:rPr>
            </w:pPr>
            <w:r w:rsidRPr="009751B2">
              <w:rPr>
                <w:rFonts w:cstheme="minorHAnsi"/>
                <w:sz w:val="20"/>
                <w:szCs w:val="20"/>
              </w:rPr>
              <w:t>12 hours</w:t>
            </w:r>
          </w:p>
        </w:tc>
      </w:tr>
      <w:tr w:rsidR="003F0C5F" w:rsidRPr="009751B2" w:rsidTr="00D16DAC">
        <w:tc>
          <w:tcPr>
            <w:tcW w:w="4608" w:type="dxa"/>
            <w:shd w:val="clear" w:color="auto" w:fill="auto"/>
          </w:tcPr>
          <w:p w:rsidR="003F0C5F" w:rsidRPr="009751B2" w:rsidRDefault="003F0C5F" w:rsidP="0055674A">
            <w:pPr>
              <w:rPr>
                <w:rFonts w:cstheme="minorHAnsi"/>
                <w:sz w:val="20"/>
                <w:szCs w:val="20"/>
              </w:rPr>
            </w:pPr>
            <w:r w:rsidRPr="009751B2">
              <w:rPr>
                <w:rFonts w:cstheme="minorHAnsi"/>
                <w:sz w:val="20"/>
                <w:szCs w:val="20"/>
              </w:rPr>
              <w:t>Arts and folk arts</w:t>
            </w:r>
          </w:p>
        </w:tc>
        <w:tc>
          <w:tcPr>
            <w:tcW w:w="2700" w:type="dxa"/>
            <w:shd w:val="clear" w:color="auto" w:fill="auto"/>
          </w:tcPr>
          <w:p w:rsidR="003F0C5F" w:rsidRPr="009751B2" w:rsidRDefault="003F0C5F" w:rsidP="0055674A">
            <w:pPr>
              <w:rPr>
                <w:rFonts w:cstheme="minorHAnsi"/>
                <w:sz w:val="20"/>
                <w:szCs w:val="20"/>
              </w:rPr>
            </w:pPr>
            <w:r w:rsidRPr="009751B2">
              <w:rPr>
                <w:rFonts w:cstheme="minorHAnsi"/>
                <w:sz w:val="20"/>
                <w:szCs w:val="20"/>
              </w:rPr>
              <w:t>Children</w:t>
            </w:r>
            <w:r w:rsidR="00FE775D" w:rsidRPr="009751B2">
              <w:rPr>
                <w:rFonts w:cstheme="minorHAnsi"/>
                <w:sz w:val="20"/>
                <w:szCs w:val="20"/>
              </w:rPr>
              <w:t xml:space="preserve"> (30)</w:t>
            </w:r>
          </w:p>
        </w:tc>
        <w:tc>
          <w:tcPr>
            <w:tcW w:w="1530" w:type="dxa"/>
            <w:shd w:val="clear" w:color="auto" w:fill="auto"/>
          </w:tcPr>
          <w:p w:rsidR="003F0C5F" w:rsidRPr="009751B2" w:rsidRDefault="003F0C5F" w:rsidP="0055674A">
            <w:pPr>
              <w:rPr>
                <w:rFonts w:cstheme="minorHAnsi"/>
                <w:sz w:val="20"/>
                <w:szCs w:val="20"/>
              </w:rPr>
            </w:pPr>
            <w:r w:rsidRPr="009751B2">
              <w:rPr>
                <w:rFonts w:cstheme="minorHAnsi"/>
                <w:sz w:val="20"/>
                <w:szCs w:val="20"/>
              </w:rPr>
              <w:t>12 hours</w:t>
            </w:r>
          </w:p>
        </w:tc>
      </w:tr>
      <w:tr w:rsidR="003F0C5F" w:rsidRPr="009751B2" w:rsidTr="00D16DAC">
        <w:tc>
          <w:tcPr>
            <w:tcW w:w="4608" w:type="dxa"/>
            <w:shd w:val="clear" w:color="auto" w:fill="auto"/>
          </w:tcPr>
          <w:p w:rsidR="003F0C5F" w:rsidRPr="009751B2" w:rsidRDefault="003F0C5F" w:rsidP="0055674A">
            <w:pPr>
              <w:rPr>
                <w:rFonts w:cstheme="minorHAnsi"/>
                <w:sz w:val="20"/>
                <w:szCs w:val="20"/>
              </w:rPr>
            </w:pPr>
            <w:r w:rsidRPr="009751B2">
              <w:rPr>
                <w:rFonts w:cstheme="minorHAnsi"/>
                <w:sz w:val="20"/>
                <w:szCs w:val="20"/>
              </w:rPr>
              <w:t>Conversation about sumud and Arts in English</w:t>
            </w:r>
          </w:p>
        </w:tc>
        <w:tc>
          <w:tcPr>
            <w:tcW w:w="2700" w:type="dxa"/>
            <w:shd w:val="clear" w:color="auto" w:fill="auto"/>
          </w:tcPr>
          <w:p w:rsidR="003F0C5F" w:rsidRPr="009751B2" w:rsidRDefault="003F0C5F" w:rsidP="0055674A">
            <w:pPr>
              <w:rPr>
                <w:rFonts w:cstheme="minorHAnsi"/>
                <w:sz w:val="20"/>
                <w:szCs w:val="20"/>
              </w:rPr>
            </w:pPr>
            <w:r w:rsidRPr="009751B2">
              <w:rPr>
                <w:rFonts w:cstheme="minorHAnsi"/>
                <w:sz w:val="20"/>
                <w:szCs w:val="20"/>
              </w:rPr>
              <w:t xml:space="preserve">Teenager youths </w:t>
            </w:r>
            <w:r w:rsidR="00FE775D" w:rsidRPr="009751B2">
              <w:rPr>
                <w:rFonts w:cstheme="minorHAnsi"/>
                <w:sz w:val="20"/>
                <w:szCs w:val="20"/>
              </w:rPr>
              <w:t>(35)</w:t>
            </w:r>
          </w:p>
        </w:tc>
        <w:tc>
          <w:tcPr>
            <w:tcW w:w="1530" w:type="dxa"/>
            <w:shd w:val="clear" w:color="auto" w:fill="auto"/>
          </w:tcPr>
          <w:p w:rsidR="003F0C5F" w:rsidRPr="009751B2" w:rsidRDefault="003F0C5F" w:rsidP="0055674A">
            <w:pPr>
              <w:rPr>
                <w:rFonts w:cstheme="minorHAnsi"/>
                <w:sz w:val="20"/>
                <w:szCs w:val="20"/>
              </w:rPr>
            </w:pPr>
            <w:r w:rsidRPr="009751B2">
              <w:rPr>
                <w:rFonts w:cstheme="minorHAnsi"/>
                <w:sz w:val="20"/>
                <w:szCs w:val="20"/>
              </w:rPr>
              <w:t>12 hours</w:t>
            </w:r>
          </w:p>
        </w:tc>
      </w:tr>
      <w:tr w:rsidR="003F0C5F" w:rsidRPr="009751B2" w:rsidTr="00D16DAC">
        <w:tc>
          <w:tcPr>
            <w:tcW w:w="4608" w:type="dxa"/>
            <w:shd w:val="clear" w:color="auto" w:fill="auto"/>
          </w:tcPr>
          <w:p w:rsidR="003F0C5F" w:rsidRPr="009751B2" w:rsidRDefault="003F0C5F" w:rsidP="00D16DAC">
            <w:pPr>
              <w:rPr>
                <w:rFonts w:cstheme="minorHAnsi"/>
                <w:sz w:val="20"/>
                <w:szCs w:val="20"/>
              </w:rPr>
            </w:pPr>
            <w:r w:rsidRPr="009751B2">
              <w:rPr>
                <w:rFonts w:cstheme="minorHAnsi"/>
                <w:sz w:val="20"/>
                <w:szCs w:val="20"/>
              </w:rPr>
              <w:t>Sports: swimming  and leisure</w:t>
            </w:r>
          </w:p>
        </w:tc>
        <w:tc>
          <w:tcPr>
            <w:tcW w:w="2700" w:type="dxa"/>
            <w:shd w:val="clear" w:color="auto" w:fill="auto"/>
          </w:tcPr>
          <w:p w:rsidR="003F0C5F" w:rsidRPr="009751B2" w:rsidRDefault="003F0C5F" w:rsidP="0055674A">
            <w:pPr>
              <w:rPr>
                <w:rFonts w:cstheme="minorHAnsi"/>
                <w:sz w:val="20"/>
                <w:szCs w:val="20"/>
              </w:rPr>
            </w:pPr>
            <w:r w:rsidRPr="009751B2">
              <w:rPr>
                <w:rFonts w:cstheme="minorHAnsi"/>
                <w:sz w:val="20"/>
                <w:szCs w:val="20"/>
              </w:rPr>
              <w:t>Women, youths, children</w:t>
            </w:r>
            <w:r w:rsidR="00FE775D" w:rsidRPr="009751B2">
              <w:rPr>
                <w:rFonts w:cstheme="minorHAnsi"/>
                <w:sz w:val="20"/>
                <w:szCs w:val="20"/>
              </w:rPr>
              <w:t xml:space="preserve"> (110)</w:t>
            </w:r>
          </w:p>
        </w:tc>
        <w:tc>
          <w:tcPr>
            <w:tcW w:w="1530" w:type="dxa"/>
            <w:shd w:val="clear" w:color="auto" w:fill="auto"/>
          </w:tcPr>
          <w:p w:rsidR="003F0C5F" w:rsidRPr="009751B2" w:rsidRDefault="003F0C5F" w:rsidP="0055674A">
            <w:pPr>
              <w:rPr>
                <w:rFonts w:cstheme="minorHAnsi"/>
                <w:sz w:val="20"/>
                <w:szCs w:val="20"/>
              </w:rPr>
            </w:pPr>
            <w:r w:rsidRPr="009751B2">
              <w:rPr>
                <w:rFonts w:cstheme="minorHAnsi"/>
                <w:sz w:val="20"/>
                <w:szCs w:val="20"/>
              </w:rPr>
              <w:t>30 hours</w:t>
            </w:r>
          </w:p>
        </w:tc>
      </w:tr>
      <w:tr w:rsidR="003F0C5F" w:rsidRPr="009751B2" w:rsidTr="00D16DAC">
        <w:tc>
          <w:tcPr>
            <w:tcW w:w="4608" w:type="dxa"/>
            <w:shd w:val="clear" w:color="auto" w:fill="auto"/>
          </w:tcPr>
          <w:p w:rsidR="003F0C5F" w:rsidRPr="009751B2" w:rsidRDefault="003F0C5F" w:rsidP="00D16DAC">
            <w:pPr>
              <w:rPr>
                <w:rFonts w:cstheme="minorHAnsi"/>
                <w:sz w:val="20"/>
                <w:szCs w:val="20"/>
              </w:rPr>
            </w:pPr>
            <w:r w:rsidRPr="009751B2">
              <w:rPr>
                <w:rFonts w:cstheme="minorHAnsi"/>
                <w:sz w:val="20"/>
                <w:szCs w:val="20"/>
              </w:rPr>
              <w:t>Interfaith reflections and prayers</w:t>
            </w:r>
          </w:p>
        </w:tc>
        <w:tc>
          <w:tcPr>
            <w:tcW w:w="2700" w:type="dxa"/>
            <w:shd w:val="clear" w:color="auto" w:fill="auto"/>
          </w:tcPr>
          <w:p w:rsidR="003F0C5F" w:rsidRPr="009751B2" w:rsidRDefault="003F0C5F" w:rsidP="0055674A">
            <w:pPr>
              <w:rPr>
                <w:rFonts w:cstheme="minorHAnsi"/>
                <w:sz w:val="20"/>
                <w:szCs w:val="20"/>
              </w:rPr>
            </w:pPr>
            <w:r w:rsidRPr="009751B2">
              <w:rPr>
                <w:rFonts w:cstheme="minorHAnsi"/>
                <w:sz w:val="20"/>
                <w:szCs w:val="20"/>
              </w:rPr>
              <w:t>Children</w:t>
            </w:r>
            <w:r w:rsidR="00FE775D" w:rsidRPr="009751B2">
              <w:rPr>
                <w:rFonts w:cstheme="minorHAnsi"/>
                <w:sz w:val="20"/>
                <w:szCs w:val="20"/>
              </w:rPr>
              <w:t xml:space="preserve"> (30)</w:t>
            </w:r>
          </w:p>
        </w:tc>
        <w:tc>
          <w:tcPr>
            <w:tcW w:w="1530" w:type="dxa"/>
            <w:shd w:val="clear" w:color="auto" w:fill="auto"/>
          </w:tcPr>
          <w:p w:rsidR="003F0C5F" w:rsidRPr="009751B2" w:rsidRDefault="003F0C5F" w:rsidP="0055674A">
            <w:pPr>
              <w:rPr>
                <w:rFonts w:cstheme="minorHAnsi"/>
                <w:sz w:val="20"/>
                <w:szCs w:val="20"/>
              </w:rPr>
            </w:pPr>
            <w:r w:rsidRPr="009751B2">
              <w:rPr>
                <w:rFonts w:cstheme="minorHAnsi"/>
                <w:sz w:val="20"/>
                <w:szCs w:val="20"/>
              </w:rPr>
              <w:t>2 hours</w:t>
            </w:r>
          </w:p>
        </w:tc>
      </w:tr>
      <w:tr w:rsidR="003F0C5F" w:rsidRPr="009751B2" w:rsidTr="00D16DAC">
        <w:tc>
          <w:tcPr>
            <w:tcW w:w="4608" w:type="dxa"/>
            <w:shd w:val="clear" w:color="auto" w:fill="auto"/>
          </w:tcPr>
          <w:p w:rsidR="003F0C5F" w:rsidRPr="009751B2" w:rsidRDefault="003F0C5F" w:rsidP="00D16DAC">
            <w:pPr>
              <w:rPr>
                <w:rFonts w:cstheme="minorHAnsi"/>
                <w:sz w:val="20"/>
                <w:szCs w:val="20"/>
              </w:rPr>
            </w:pPr>
            <w:r w:rsidRPr="009751B2">
              <w:rPr>
                <w:rFonts w:cstheme="minorHAnsi"/>
                <w:sz w:val="20"/>
                <w:szCs w:val="20"/>
              </w:rPr>
              <w:t>Fieldtrips about Palestinian heritage, walks and talks</w:t>
            </w:r>
          </w:p>
        </w:tc>
        <w:tc>
          <w:tcPr>
            <w:tcW w:w="2700" w:type="dxa"/>
            <w:shd w:val="clear" w:color="auto" w:fill="auto"/>
          </w:tcPr>
          <w:p w:rsidR="003F0C5F" w:rsidRPr="009751B2" w:rsidRDefault="003F0C5F" w:rsidP="0055674A">
            <w:pPr>
              <w:rPr>
                <w:rFonts w:cstheme="minorHAnsi"/>
                <w:sz w:val="20"/>
                <w:szCs w:val="20"/>
              </w:rPr>
            </w:pPr>
            <w:r w:rsidRPr="009751B2">
              <w:rPr>
                <w:rFonts w:cstheme="minorHAnsi"/>
                <w:sz w:val="20"/>
                <w:szCs w:val="20"/>
              </w:rPr>
              <w:t>Women, children</w:t>
            </w:r>
            <w:r w:rsidR="00FE775D" w:rsidRPr="009751B2">
              <w:rPr>
                <w:rFonts w:cstheme="minorHAnsi"/>
                <w:sz w:val="20"/>
                <w:szCs w:val="20"/>
              </w:rPr>
              <w:t xml:space="preserve"> (75)</w:t>
            </w:r>
          </w:p>
        </w:tc>
        <w:tc>
          <w:tcPr>
            <w:tcW w:w="1530" w:type="dxa"/>
            <w:shd w:val="clear" w:color="auto" w:fill="auto"/>
          </w:tcPr>
          <w:p w:rsidR="003F0C5F" w:rsidRPr="009751B2" w:rsidRDefault="003F0C5F" w:rsidP="0055674A">
            <w:pPr>
              <w:rPr>
                <w:rFonts w:cstheme="minorHAnsi"/>
                <w:sz w:val="20"/>
                <w:szCs w:val="20"/>
              </w:rPr>
            </w:pPr>
            <w:r w:rsidRPr="009751B2">
              <w:rPr>
                <w:rFonts w:cstheme="minorHAnsi"/>
                <w:sz w:val="20"/>
                <w:szCs w:val="20"/>
              </w:rPr>
              <w:t>8 hours</w:t>
            </w:r>
          </w:p>
        </w:tc>
      </w:tr>
      <w:tr w:rsidR="003F0C5F" w:rsidRPr="009751B2" w:rsidTr="00D16DAC">
        <w:tc>
          <w:tcPr>
            <w:tcW w:w="4608" w:type="dxa"/>
            <w:shd w:val="clear" w:color="auto" w:fill="auto"/>
          </w:tcPr>
          <w:p w:rsidR="003F0C5F" w:rsidRPr="009751B2" w:rsidRDefault="003F0C5F" w:rsidP="0055674A">
            <w:pPr>
              <w:rPr>
                <w:rFonts w:cstheme="minorHAnsi"/>
                <w:sz w:val="20"/>
                <w:szCs w:val="20"/>
              </w:rPr>
            </w:pPr>
            <w:r w:rsidRPr="009751B2">
              <w:rPr>
                <w:rFonts w:cstheme="minorHAnsi"/>
                <w:sz w:val="20"/>
                <w:szCs w:val="20"/>
              </w:rPr>
              <w:t>Doing advocacy: cleanliness campaign</w:t>
            </w:r>
          </w:p>
        </w:tc>
        <w:tc>
          <w:tcPr>
            <w:tcW w:w="2700" w:type="dxa"/>
            <w:shd w:val="clear" w:color="auto" w:fill="auto"/>
          </w:tcPr>
          <w:p w:rsidR="003F0C5F" w:rsidRPr="009751B2" w:rsidRDefault="003F0C5F" w:rsidP="0055674A">
            <w:pPr>
              <w:rPr>
                <w:rFonts w:cstheme="minorHAnsi"/>
                <w:sz w:val="20"/>
                <w:szCs w:val="20"/>
              </w:rPr>
            </w:pPr>
            <w:r w:rsidRPr="009751B2">
              <w:rPr>
                <w:rFonts w:cstheme="minorHAnsi"/>
                <w:sz w:val="20"/>
                <w:szCs w:val="20"/>
              </w:rPr>
              <w:t>Children, women</w:t>
            </w:r>
            <w:r w:rsidR="00FE775D" w:rsidRPr="009751B2">
              <w:rPr>
                <w:rFonts w:cstheme="minorHAnsi"/>
                <w:sz w:val="20"/>
                <w:szCs w:val="20"/>
              </w:rPr>
              <w:t xml:space="preserve"> (75)</w:t>
            </w:r>
          </w:p>
        </w:tc>
        <w:tc>
          <w:tcPr>
            <w:tcW w:w="1530" w:type="dxa"/>
            <w:shd w:val="clear" w:color="auto" w:fill="auto"/>
          </w:tcPr>
          <w:p w:rsidR="003F0C5F" w:rsidRPr="009751B2" w:rsidRDefault="003F0C5F" w:rsidP="0055674A">
            <w:pPr>
              <w:rPr>
                <w:rFonts w:cstheme="minorHAnsi"/>
                <w:sz w:val="20"/>
                <w:szCs w:val="20"/>
              </w:rPr>
            </w:pPr>
            <w:r w:rsidRPr="009751B2">
              <w:rPr>
                <w:rFonts w:cstheme="minorHAnsi"/>
                <w:sz w:val="20"/>
                <w:szCs w:val="20"/>
              </w:rPr>
              <w:t>8 hours</w:t>
            </w:r>
          </w:p>
        </w:tc>
      </w:tr>
    </w:tbl>
    <w:p w:rsidR="003F0C5F" w:rsidRPr="009751B2" w:rsidRDefault="003F0C5F" w:rsidP="003F0C5F">
      <w:pPr>
        <w:rPr>
          <w:rFonts w:cstheme="minorHAnsi"/>
          <w:b/>
          <w:bCs/>
          <w:sz w:val="20"/>
          <w:szCs w:val="20"/>
        </w:rPr>
      </w:pPr>
    </w:p>
    <w:p w:rsidR="003F0C5F" w:rsidRPr="009814D2" w:rsidRDefault="003F0C5F" w:rsidP="003F0C5F">
      <w:pPr>
        <w:pStyle w:val="ListParagraph"/>
        <w:ind w:left="0"/>
        <w:rPr>
          <w:rFonts w:ascii="Georgia" w:hAnsi="Georgia" w:cs="Times New Roman"/>
          <w:b/>
          <w:bCs/>
          <w:sz w:val="20"/>
          <w:szCs w:val="20"/>
          <w:u w:val="single"/>
        </w:rPr>
      </w:pPr>
    </w:p>
    <w:p w:rsidR="001F1ECD" w:rsidRPr="001F1ECD" w:rsidRDefault="003F0C5F" w:rsidP="003F0C5F">
      <w:pPr>
        <w:numPr>
          <w:ilvl w:val="0"/>
          <w:numId w:val="47"/>
        </w:numPr>
        <w:spacing w:after="0" w:line="240" w:lineRule="auto"/>
        <w:contextualSpacing/>
        <w:rPr>
          <w:rFonts w:eastAsia="Times New Roman" w:cstheme="minorHAnsi"/>
          <w:b/>
          <w:bCs/>
          <w:sz w:val="28"/>
          <w:szCs w:val="28"/>
          <w:lang w:val="en-US" w:eastAsia="ko-KR"/>
        </w:rPr>
      </w:pPr>
      <w:r>
        <w:rPr>
          <w:rFonts w:eastAsia="Times New Roman" w:cstheme="minorHAnsi"/>
          <w:b/>
          <w:bCs/>
          <w:sz w:val="28"/>
          <w:szCs w:val="28"/>
          <w:lang w:val="en-US" w:eastAsia="ko-KR"/>
        </w:rPr>
        <w:t>Other</w:t>
      </w:r>
    </w:p>
    <w:p w:rsidR="001F1ECD" w:rsidRPr="001F1ECD" w:rsidRDefault="001F1ECD" w:rsidP="00761465">
      <w:pPr>
        <w:spacing w:after="0" w:line="240" w:lineRule="auto"/>
        <w:rPr>
          <w:rFonts w:eastAsia="Times New Roman" w:cstheme="minorHAnsi"/>
          <w:b/>
          <w:bCs/>
          <w:sz w:val="24"/>
          <w:szCs w:val="24"/>
          <w:lang w:val="en-US" w:eastAsia="ko-KR"/>
        </w:rPr>
      </w:pPr>
    </w:p>
    <w:p w:rsidR="003F0C5F" w:rsidRPr="003F0C5F" w:rsidRDefault="003F0C5F" w:rsidP="00D16DAC">
      <w:pPr>
        <w:spacing w:after="0" w:line="240" w:lineRule="auto"/>
        <w:rPr>
          <w:rFonts w:eastAsia="Times New Roman" w:cstheme="minorHAnsi"/>
          <w:b/>
          <w:bCs/>
          <w:sz w:val="24"/>
          <w:szCs w:val="24"/>
          <w:lang w:val="nl-NL" w:eastAsia="ko-KR"/>
        </w:rPr>
      </w:pPr>
      <w:r w:rsidRPr="003F0C5F">
        <w:rPr>
          <w:rFonts w:eastAsia="Times New Roman" w:cstheme="minorHAnsi"/>
          <w:b/>
          <w:bCs/>
          <w:sz w:val="24"/>
          <w:szCs w:val="24"/>
          <w:lang w:val="nl-NL" w:eastAsia="ko-KR"/>
        </w:rPr>
        <w:t>Capacity building</w:t>
      </w:r>
    </w:p>
    <w:p w:rsidR="00D16DAC" w:rsidRDefault="00D16DAC" w:rsidP="00D16DAC">
      <w:pPr>
        <w:spacing w:after="0" w:line="240" w:lineRule="auto"/>
        <w:rPr>
          <w:rFonts w:eastAsia="Times New Roman" w:cstheme="minorHAnsi"/>
          <w:sz w:val="24"/>
          <w:szCs w:val="24"/>
          <w:lang w:val="nl-NL" w:eastAsia="ko-KR"/>
        </w:rPr>
      </w:pPr>
    </w:p>
    <w:p w:rsidR="003F0C5F" w:rsidRPr="005F2C58" w:rsidRDefault="00FE775D" w:rsidP="00415B37">
      <w:pPr>
        <w:spacing w:after="0" w:line="240" w:lineRule="auto"/>
        <w:rPr>
          <w:rFonts w:eastAsia="Times New Roman" w:cstheme="minorHAnsi"/>
          <w:sz w:val="24"/>
          <w:szCs w:val="24"/>
          <w:lang w:val="nl-NL" w:eastAsia="ko-KR"/>
        </w:rPr>
      </w:pPr>
      <w:r>
        <w:rPr>
          <w:rFonts w:eastAsia="Times New Roman" w:cstheme="minorHAnsi"/>
          <w:sz w:val="24"/>
          <w:szCs w:val="24"/>
          <w:lang w:val="nl-NL" w:eastAsia="ko-KR"/>
        </w:rPr>
        <w:t xml:space="preserve">AEI-Pax Christi held extensive consultations </w:t>
      </w:r>
      <w:r w:rsidR="009751B2">
        <w:rPr>
          <w:rFonts w:eastAsia="Times New Roman" w:cstheme="minorHAnsi"/>
          <w:sz w:val="24"/>
          <w:szCs w:val="24"/>
          <w:lang w:val="nl-NL" w:eastAsia="ko-KR"/>
        </w:rPr>
        <w:t xml:space="preserve">with stakeholders </w:t>
      </w:r>
      <w:r>
        <w:rPr>
          <w:rFonts w:eastAsia="Times New Roman" w:cstheme="minorHAnsi"/>
          <w:sz w:val="24"/>
          <w:szCs w:val="24"/>
          <w:lang w:val="nl-NL" w:eastAsia="ko-KR"/>
        </w:rPr>
        <w:t xml:space="preserve">about its </w:t>
      </w:r>
      <w:r w:rsidR="003F0C5F" w:rsidRPr="005F2C58">
        <w:rPr>
          <w:rFonts w:eastAsia="Times New Roman" w:cstheme="minorHAnsi"/>
          <w:sz w:val="24"/>
          <w:szCs w:val="24"/>
          <w:lang w:val="nl-NL" w:eastAsia="ko-KR"/>
        </w:rPr>
        <w:t>Pax Christi status</w:t>
      </w:r>
      <w:r w:rsidR="00415B37">
        <w:rPr>
          <w:rFonts w:eastAsia="Times New Roman" w:cstheme="minorHAnsi"/>
          <w:sz w:val="24"/>
          <w:szCs w:val="24"/>
          <w:lang w:val="nl-NL" w:eastAsia="ko-KR"/>
        </w:rPr>
        <w:t xml:space="preserve">. It </w:t>
      </w:r>
      <w:r>
        <w:rPr>
          <w:rFonts w:eastAsia="Times New Roman" w:cstheme="minorHAnsi"/>
          <w:sz w:val="24"/>
          <w:szCs w:val="24"/>
          <w:lang w:val="nl-NL" w:eastAsia="ko-KR"/>
        </w:rPr>
        <w:t xml:space="preserve">proposed to the Pax Christi International secretariat to become an </w:t>
      </w:r>
      <w:r w:rsidR="003F0C5F" w:rsidRPr="005F2C58">
        <w:rPr>
          <w:rFonts w:eastAsia="Times New Roman" w:cstheme="minorHAnsi"/>
          <w:sz w:val="24"/>
          <w:szCs w:val="24"/>
          <w:lang w:val="nl-NL" w:eastAsia="ko-KR"/>
        </w:rPr>
        <w:t xml:space="preserve">Associate </w:t>
      </w:r>
      <w:r>
        <w:rPr>
          <w:rFonts w:eastAsia="Times New Roman" w:cstheme="minorHAnsi"/>
          <w:sz w:val="24"/>
          <w:szCs w:val="24"/>
          <w:lang w:val="nl-NL" w:eastAsia="ko-KR"/>
        </w:rPr>
        <w:t>M</w:t>
      </w:r>
      <w:r w:rsidR="003F0C5F" w:rsidRPr="005F2C58">
        <w:rPr>
          <w:rFonts w:eastAsia="Times New Roman" w:cstheme="minorHAnsi"/>
          <w:sz w:val="24"/>
          <w:szCs w:val="24"/>
          <w:lang w:val="nl-NL" w:eastAsia="ko-KR"/>
        </w:rPr>
        <w:t>ember.</w:t>
      </w:r>
    </w:p>
    <w:p w:rsidR="003F0C5F" w:rsidRPr="005F2C58" w:rsidRDefault="009751B2" w:rsidP="00415B37">
      <w:pPr>
        <w:spacing w:after="0" w:line="240" w:lineRule="auto"/>
        <w:rPr>
          <w:rFonts w:eastAsia="Times New Roman" w:cstheme="minorHAnsi"/>
          <w:sz w:val="24"/>
          <w:szCs w:val="24"/>
          <w:lang w:val="nl-NL" w:eastAsia="ko-KR"/>
        </w:rPr>
      </w:pPr>
      <w:r>
        <w:rPr>
          <w:rFonts w:eastAsia="Times New Roman" w:cstheme="minorHAnsi"/>
          <w:sz w:val="24"/>
          <w:szCs w:val="24"/>
          <w:lang w:val="nl-NL" w:eastAsia="ko-KR"/>
        </w:rPr>
        <w:t xml:space="preserve">The management team </w:t>
      </w:r>
      <w:r w:rsidR="00FE775D">
        <w:rPr>
          <w:rFonts w:eastAsia="Times New Roman" w:cstheme="minorHAnsi"/>
          <w:sz w:val="24"/>
          <w:szCs w:val="24"/>
          <w:lang w:val="nl-NL" w:eastAsia="ko-KR"/>
        </w:rPr>
        <w:t xml:space="preserve">also planned for AEI’s senior staff (Fuad Giacaman, Elias Abu Akleh and Toine van Teeffelen) to withdraw </w:t>
      </w:r>
      <w:r w:rsidR="00415B37">
        <w:rPr>
          <w:rFonts w:eastAsia="Times New Roman" w:cstheme="minorHAnsi"/>
          <w:sz w:val="24"/>
          <w:szCs w:val="24"/>
          <w:lang w:val="nl-NL" w:eastAsia="ko-KR"/>
        </w:rPr>
        <w:t xml:space="preserve">as paid staff </w:t>
      </w:r>
      <w:r w:rsidR="00FE775D">
        <w:rPr>
          <w:rFonts w:eastAsia="Times New Roman" w:cstheme="minorHAnsi"/>
          <w:sz w:val="24"/>
          <w:szCs w:val="24"/>
          <w:lang w:val="nl-NL" w:eastAsia="ko-KR"/>
        </w:rPr>
        <w:t>in 2024</w:t>
      </w:r>
      <w:r w:rsidR="003F0C5F" w:rsidRPr="005F2C58">
        <w:rPr>
          <w:rFonts w:eastAsia="Times New Roman" w:cstheme="minorHAnsi"/>
          <w:sz w:val="24"/>
          <w:szCs w:val="24"/>
          <w:lang w:val="nl-NL" w:eastAsia="ko-KR"/>
        </w:rPr>
        <w:t xml:space="preserve">, </w:t>
      </w:r>
      <w:r w:rsidR="00FE775D">
        <w:rPr>
          <w:rFonts w:eastAsia="Times New Roman" w:cstheme="minorHAnsi"/>
          <w:sz w:val="24"/>
          <w:szCs w:val="24"/>
          <w:lang w:val="nl-NL" w:eastAsia="ko-KR"/>
        </w:rPr>
        <w:t xml:space="preserve">while </w:t>
      </w:r>
      <w:r w:rsidR="00415B37">
        <w:rPr>
          <w:rFonts w:eastAsia="Times New Roman" w:cstheme="minorHAnsi"/>
          <w:sz w:val="24"/>
          <w:szCs w:val="24"/>
          <w:lang w:val="nl-NL" w:eastAsia="ko-KR"/>
        </w:rPr>
        <w:t xml:space="preserve">staying </w:t>
      </w:r>
      <w:r w:rsidR="00FE775D">
        <w:rPr>
          <w:rFonts w:eastAsia="Times New Roman" w:cstheme="minorHAnsi"/>
          <w:sz w:val="24"/>
          <w:szCs w:val="24"/>
          <w:lang w:val="nl-NL" w:eastAsia="ko-KR"/>
        </w:rPr>
        <w:t xml:space="preserve">available </w:t>
      </w:r>
      <w:r>
        <w:rPr>
          <w:rFonts w:eastAsia="Times New Roman" w:cstheme="minorHAnsi"/>
          <w:sz w:val="24"/>
          <w:szCs w:val="24"/>
          <w:lang w:val="nl-NL" w:eastAsia="ko-KR"/>
        </w:rPr>
        <w:t xml:space="preserve">as part-time volunteers </w:t>
      </w:r>
      <w:r w:rsidR="00FE775D">
        <w:rPr>
          <w:rFonts w:eastAsia="Times New Roman" w:cstheme="minorHAnsi"/>
          <w:sz w:val="24"/>
          <w:szCs w:val="24"/>
          <w:lang w:val="nl-NL" w:eastAsia="ko-KR"/>
        </w:rPr>
        <w:t xml:space="preserve">for at least two </w:t>
      </w:r>
      <w:r>
        <w:rPr>
          <w:rFonts w:eastAsia="Times New Roman" w:cstheme="minorHAnsi"/>
          <w:sz w:val="24"/>
          <w:szCs w:val="24"/>
          <w:lang w:val="nl-NL" w:eastAsia="ko-KR"/>
        </w:rPr>
        <w:t xml:space="preserve">more </w:t>
      </w:r>
      <w:r w:rsidR="00FE775D">
        <w:rPr>
          <w:rFonts w:eastAsia="Times New Roman" w:cstheme="minorHAnsi"/>
          <w:sz w:val="24"/>
          <w:szCs w:val="24"/>
          <w:lang w:val="nl-NL" w:eastAsia="ko-KR"/>
        </w:rPr>
        <w:t>years to train successors.</w:t>
      </w:r>
    </w:p>
    <w:p w:rsidR="003F0C5F" w:rsidRDefault="00FE775D" w:rsidP="009751B2">
      <w:pPr>
        <w:spacing w:after="0" w:line="240" w:lineRule="auto"/>
        <w:rPr>
          <w:rFonts w:eastAsia="Times New Roman" w:cstheme="minorHAnsi"/>
          <w:sz w:val="24"/>
          <w:szCs w:val="24"/>
          <w:lang w:val="nl-NL" w:eastAsia="ko-KR"/>
        </w:rPr>
      </w:pPr>
      <w:r>
        <w:rPr>
          <w:rFonts w:eastAsia="Times New Roman" w:cstheme="minorHAnsi"/>
          <w:sz w:val="24"/>
          <w:szCs w:val="24"/>
          <w:lang w:val="nl-NL" w:eastAsia="ko-KR"/>
        </w:rPr>
        <w:t xml:space="preserve">AEI also reflected upon its international support base given that the </w:t>
      </w:r>
      <w:r w:rsidR="003F0C5F" w:rsidRPr="005F2C58">
        <w:rPr>
          <w:rFonts w:eastAsia="Times New Roman" w:cstheme="minorHAnsi"/>
          <w:sz w:val="24"/>
          <w:szCs w:val="24"/>
          <w:lang w:val="nl-NL" w:eastAsia="ko-KR"/>
        </w:rPr>
        <w:t xml:space="preserve">Women’s Ecumenical </w:t>
      </w:r>
      <w:r>
        <w:rPr>
          <w:rFonts w:eastAsia="Times New Roman" w:cstheme="minorHAnsi"/>
          <w:sz w:val="24"/>
          <w:szCs w:val="24"/>
          <w:lang w:val="nl-NL" w:eastAsia="ko-KR"/>
        </w:rPr>
        <w:t xml:space="preserve">Support </w:t>
      </w:r>
      <w:r w:rsidR="003F0C5F" w:rsidRPr="005F2C58">
        <w:rPr>
          <w:rFonts w:eastAsia="Times New Roman" w:cstheme="minorHAnsi"/>
          <w:sz w:val="24"/>
          <w:szCs w:val="24"/>
          <w:lang w:val="nl-NL" w:eastAsia="ko-KR"/>
        </w:rPr>
        <w:t xml:space="preserve">Group in </w:t>
      </w:r>
      <w:r>
        <w:rPr>
          <w:rFonts w:eastAsia="Times New Roman" w:cstheme="minorHAnsi"/>
          <w:sz w:val="24"/>
          <w:szCs w:val="24"/>
          <w:lang w:val="nl-NL" w:eastAsia="ko-KR"/>
        </w:rPr>
        <w:t xml:space="preserve">Holland announced </w:t>
      </w:r>
      <w:r w:rsidR="009751B2">
        <w:rPr>
          <w:rFonts w:eastAsia="Times New Roman" w:cstheme="minorHAnsi"/>
          <w:sz w:val="24"/>
          <w:szCs w:val="24"/>
          <w:lang w:val="nl-NL" w:eastAsia="ko-KR"/>
        </w:rPr>
        <w:t xml:space="preserve">the </w:t>
      </w:r>
      <w:r>
        <w:rPr>
          <w:rFonts w:eastAsia="Times New Roman" w:cstheme="minorHAnsi"/>
          <w:sz w:val="24"/>
          <w:szCs w:val="24"/>
          <w:lang w:val="nl-NL" w:eastAsia="ko-KR"/>
        </w:rPr>
        <w:t xml:space="preserve">termination of </w:t>
      </w:r>
      <w:r w:rsidR="009751B2">
        <w:rPr>
          <w:rFonts w:eastAsia="Times New Roman" w:cstheme="minorHAnsi"/>
          <w:sz w:val="24"/>
          <w:szCs w:val="24"/>
          <w:lang w:val="nl-NL" w:eastAsia="ko-KR"/>
        </w:rPr>
        <w:t xml:space="preserve">its </w:t>
      </w:r>
      <w:r>
        <w:rPr>
          <w:rFonts w:eastAsia="Times New Roman" w:cstheme="minorHAnsi"/>
          <w:sz w:val="24"/>
          <w:szCs w:val="24"/>
          <w:lang w:val="nl-NL" w:eastAsia="ko-KR"/>
        </w:rPr>
        <w:t xml:space="preserve">activities. </w:t>
      </w:r>
    </w:p>
    <w:p w:rsidR="003F0C5F" w:rsidRPr="005F2C58" w:rsidRDefault="00FE775D" w:rsidP="00E34B2F">
      <w:pPr>
        <w:spacing w:after="0" w:line="240" w:lineRule="auto"/>
        <w:rPr>
          <w:rFonts w:eastAsia="Times New Roman" w:cstheme="minorHAnsi"/>
          <w:sz w:val="24"/>
          <w:szCs w:val="24"/>
          <w:lang w:val="nl-NL" w:eastAsia="ko-KR"/>
        </w:rPr>
      </w:pPr>
      <w:r>
        <w:rPr>
          <w:rFonts w:eastAsia="Times New Roman" w:cstheme="minorHAnsi"/>
          <w:sz w:val="24"/>
          <w:szCs w:val="24"/>
          <w:lang w:val="nl-NL" w:eastAsia="ko-KR"/>
        </w:rPr>
        <w:t xml:space="preserve">AEI </w:t>
      </w:r>
      <w:r w:rsidR="00E34B2F">
        <w:rPr>
          <w:rFonts w:eastAsia="Times New Roman" w:cstheme="minorHAnsi"/>
          <w:sz w:val="24"/>
          <w:szCs w:val="24"/>
          <w:lang w:val="nl-NL" w:eastAsia="ko-KR"/>
        </w:rPr>
        <w:t xml:space="preserve">further detailed </w:t>
      </w:r>
      <w:r>
        <w:rPr>
          <w:rFonts w:eastAsia="Times New Roman" w:cstheme="minorHAnsi"/>
          <w:sz w:val="24"/>
          <w:szCs w:val="24"/>
          <w:lang w:val="nl-NL" w:eastAsia="ko-KR"/>
        </w:rPr>
        <w:t>its s</w:t>
      </w:r>
      <w:r w:rsidR="003F0C5F" w:rsidRPr="005F2C58">
        <w:rPr>
          <w:rFonts w:eastAsia="Times New Roman" w:cstheme="minorHAnsi"/>
          <w:sz w:val="24"/>
          <w:szCs w:val="24"/>
          <w:lang w:val="nl-NL" w:eastAsia="ko-KR"/>
        </w:rPr>
        <w:t xml:space="preserve">afeguarding </w:t>
      </w:r>
      <w:r>
        <w:rPr>
          <w:rFonts w:eastAsia="Times New Roman" w:cstheme="minorHAnsi"/>
          <w:sz w:val="24"/>
          <w:szCs w:val="24"/>
          <w:lang w:val="nl-NL" w:eastAsia="ko-KR"/>
        </w:rPr>
        <w:t xml:space="preserve">and </w:t>
      </w:r>
      <w:r w:rsidR="003F0C5F" w:rsidRPr="005F2C58">
        <w:rPr>
          <w:rFonts w:eastAsia="Times New Roman" w:cstheme="minorHAnsi"/>
          <w:sz w:val="24"/>
          <w:szCs w:val="24"/>
          <w:lang w:val="nl-NL" w:eastAsia="ko-KR"/>
        </w:rPr>
        <w:t>financial regulations</w:t>
      </w:r>
      <w:r w:rsidR="00E34B2F">
        <w:rPr>
          <w:rFonts w:eastAsia="Times New Roman" w:cstheme="minorHAnsi"/>
          <w:sz w:val="24"/>
          <w:szCs w:val="24"/>
          <w:lang w:val="nl-NL" w:eastAsia="ko-KR"/>
        </w:rPr>
        <w:t xml:space="preserve">. It developed a </w:t>
      </w:r>
      <w:r w:rsidR="003F0C5F" w:rsidRPr="005F2C58">
        <w:rPr>
          <w:rFonts w:eastAsia="Times New Roman" w:cstheme="minorHAnsi"/>
          <w:sz w:val="24"/>
          <w:szCs w:val="24"/>
          <w:lang w:val="nl-NL" w:eastAsia="ko-KR"/>
        </w:rPr>
        <w:t xml:space="preserve">social media plan, </w:t>
      </w:r>
      <w:r w:rsidR="00E34B2F">
        <w:rPr>
          <w:rFonts w:eastAsia="Times New Roman" w:cstheme="minorHAnsi"/>
          <w:sz w:val="24"/>
          <w:szCs w:val="24"/>
          <w:lang w:val="nl-NL" w:eastAsia="ko-KR"/>
        </w:rPr>
        <w:t xml:space="preserve">and an extensive </w:t>
      </w:r>
      <w:r w:rsidR="003F0C5F" w:rsidRPr="005F2C58">
        <w:rPr>
          <w:rFonts w:eastAsia="Times New Roman" w:cstheme="minorHAnsi"/>
          <w:sz w:val="24"/>
          <w:szCs w:val="24"/>
          <w:lang w:val="nl-NL" w:eastAsia="ko-KR"/>
        </w:rPr>
        <w:t xml:space="preserve">documentation </w:t>
      </w:r>
      <w:r w:rsidR="00E34B2F">
        <w:rPr>
          <w:rFonts w:eastAsia="Times New Roman" w:cstheme="minorHAnsi"/>
          <w:sz w:val="24"/>
          <w:szCs w:val="24"/>
          <w:lang w:val="nl-NL" w:eastAsia="ko-KR"/>
        </w:rPr>
        <w:t>of stories and audio-visual materials.</w:t>
      </w:r>
    </w:p>
    <w:p w:rsidR="003F0C5F" w:rsidRPr="005F2C58" w:rsidRDefault="00E34B2F" w:rsidP="00E34B2F">
      <w:pPr>
        <w:spacing w:after="0" w:line="240" w:lineRule="auto"/>
        <w:rPr>
          <w:rFonts w:eastAsia="Times New Roman" w:cstheme="minorHAnsi"/>
          <w:sz w:val="24"/>
          <w:szCs w:val="24"/>
          <w:lang w:val="nl-NL" w:eastAsia="ko-KR"/>
        </w:rPr>
      </w:pPr>
      <w:r>
        <w:rPr>
          <w:rFonts w:eastAsia="Times New Roman" w:cstheme="minorHAnsi"/>
          <w:sz w:val="24"/>
          <w:szCs w:val="24"/>
          <w:lang w:val="nl-NL" w:eastAsia="ko-KR"/>
        </w:rPr>
        <w:t>In dialogue with UNOY it developed a</w:t>
      </w:r>
      <w:r w:rsidR="003F0C5F" w:rsidRPr="005F2C58">
        <w:rPr>
          <w:rFonts w:eastAsia="Times New Roman" w:cstheme="minorHAnsi"/>
          <w:sz w:val="24"/>
          <w:szCs w:val="24"/>
          <w:lang w:val="nl-NL" w:eastAsia="ko-KR"/>
        </w:rPr>
        <w:t xml:space="preserve"> reflection on peace and development</w:t>
      </w:r>
      <w:r>
        <w:rPr>
          <w:rFonts w:eastAsia="Times New Roman" w:cstheme="minorHAnsi"/>
          <w:sz w:val="24"/>
          <w:szCs w:val="24"/>
          <w:lang w:val="nl-NL" w:eastAsia="ko-KR"/>
        </w:rPr>
        <w:t xml:space="preserve"> discourse.</w:t>
      </w:r>
    </w:p>
    <w:p w:rsidR="003F0C5F" w:rsidRPr="005F2C58" w:rsidRDefault="00E34B2F" w:rsidP="009751B2">
      <w:pPr>
        <w:spacing w:after="0" w:line="240" w:lineRule="auto"/>
        <w:rPr>
          <w:rFonts w:eastAsia="Times New Roman" w:cstheme="minorHAnsi"/>
          <w:sz w:val="24"/>
          <w:szCs w:val="24"/>
          <w:lang w:val="nl-NL" w:eastAsia="ko-KR"/>
        </w:rPr>
      </w:pPr>
      <w:r>
        <w:rPr>
          <w:rFonts w:eastAsia="Times New Roman" w:cstheme="minorHAnsi"/>
          <w:sz w:val="24"/>
          <w:szCs w:val="24"/>
          <w:lang w:val="nl-NL" w:eastAsia="ko-KR"/>
        </w:rPr>
        <w:t xml:space="preserve">Some aspects of </w:t>
      </w:r>
      <w:r w:rsidR="009751B2">
        <w:rPr>
          <w:rFonts w:eastAsia="Times New Roman" w:cstheme="minorHAnsi"/>
          <w:sz w:val="24"/>
          <w:szCs w:val="24"/>
          <w:lang w:val="nl-NL" w:eastAsia="ko-KR"/>
        </w:rPr>
        <w:t xml:space="preserve">a previously held </w:t>
      </w:r>
      <w:r w:rsidR="003F0C5F" w:rsidRPr="005F2C58">
        <w:rPr>
          <w:rFonts w:eastAsia="Times New Roman" w:cstheme="minorHAnsi"/>
          <w:sz w:val="24"/>
          <w:szCs w:val="24"/>
          <w:lang w:val="nl-NL" w:eastAsia="ko-KR"/>
        </w:rPr>
        <w:t>M</w:t>
      </w:r>
      <w:r>
        <w:rPr>
          <w:rFonts w:eastAsia="Times New Roman" w:cstheme="minorHAnsi"/>
          <w:sz w:val="24"/>
          <w:szCs w:val="24"/>
          <w:lang w:val="nl-NL" w:eastAsia="ko-KR"/>
        </w:rPr>
        <w:t>onitoring and Evaluation</w:t>
      </w:r>
      <w:r w:rsidR="003F0C5F" w:rsidRPr="005F2C58">
        <w:rPr>
          <w:rFonts w:eastAsia="Times New Roman" w:cstheme="minorHAnsi"/>
          <w:sz w:val="24"/>
          <w:szCs w:val="24"/>
          <w:lang w:val="nl-NL" w:eastAsia="ko-KR"/>
        </w:rPr>
        <w:t xml:space="preserve"> training</w:t>
      </w:r>
      <w:r>
        <w:rPr>
          <w:rFonts w:eastAsia="Times New Roman" w:cstheme="minorHAnsi"/>
          <w:sz w:val="24"/>
          <w:szCs w:val="24"/>
          <w:lang w:val="nl-NL" w:eastAsia="ko-KR"/>
        </w:rPr>
        <w:t xml:space="preserve"> were continued.</w:t>
      </w:r>
    </w:p>
    <w:p w:rsidR="003F0C5F" w:rsidRDefault="003F0C5F" w:rsidP="00D16DAC">
      <w:pPr>
        <w:spacing w:after="0" w:line="240" w:lineRule="auto"/>
        <w:rPr>
          <w:rFonts w:eastAsia="Times New Roman" w:cstheme="minorHAnsi"/>
          <w:b/>
          <w:bCs/>
          <w:sz w:val="24"/>
          <w:szCs w:val="24"/>
          <w:lang w:val="nl-NL" w:eastAsia="ko-KR"/>
        </w:rPr>
      </w:pPr>
    </w:p>
    <w:p w:rsidR="001F1ECD" w:rsidRPr="001F1ECD" w:rsidRDefault="001F1ECD" w:rsidP="00D16DAC">
      <w:pPr>
        <w:spacing w:after="0" w:line="240" w:lineRule="auto"/>
        <w:rPr>
          <w:rFonts w:eastAsia="Times New Roman" w:cstheme="minorHAnsi"/>
          <w:b/>
          <w:bCs/>
          <w:sz w:val="24"/>
          <w:szCs w:val="24"/>
          <w:lang w:val="en-US" w:eastAsia="ko-KR"/>
        </w:rPr>
      </w:pPr>
      <w:r w:rsidRPr="001F1ECD">
        <w:rPr>
          <w:rFonts w:eastAsia="Times New Roman" w:cstheme="minorHAnsi"/>
          <w:b/>
          <w:bCs/>
          <w:sz w:val="24"/>
          <w:szCs w:val="24"/>
          <w:lang w:val="en-US" w:eastAsia="ko-KR"/>
        </w:rPr>
        <w:t>Networking</w:t>
      </w:r>
    </w:p>
    <w:p w:rsidR="001F1ECD" w:rsidRPr="001F1ECD" w:rsidRDefault="001F1ECD" w:rsidP="00D16DAC">
      <w:pPr>
        <w:spacing w:after="0" w:line="240" w:lineRule="auto"/>
        <w:rPr>
          <w:rFonts w:eastAsia="Times New Roman" w:cstheme="minorHAnsi"/>
          <w:sz w:val="24"/>
          <w:szCs w:val="24"/>
          <w:lang w:val="en-US" w:eastAsia="ko-KR"/>
        </w:rPr>
      </w:pPr>
    </w:p>
    <w:p w:rsidR="001F1ECD" w:rsidRPr="00C750B8" w:rsidRDefault="001F1ECD" w:rsidP="009751B2">
      <w:pPr>
        <w:spacing w:after="0" w:line="240" w:lineRule="auto"/>
        <w:contextualSpacing/>
        <w:rPr>
          <w:rFonts w:eastAsia="Times New Roman" w:cstheme="minorHAnsi"/>
          <w:sz w:val="24"/>
          <w:szCs w:val="24"/>
          <w:lang w:val="en-US"/>
        </w:rPr>
      </w:pPr>
      <w:r w:rsidRPr="00C750B8">
        <w:rPr>
          <w:rFonts w:eastAsia="Times New Roman" w:cstheme="minorHAnsi"/>
          <w:sz w:val="24"/>
          <w:szCs w:val="24"/>
          <w:lang w:val="en-US"/>
        </w:rPr>
        <w:t>AEI is a netw</w:t>
      </w:r>
      <w:r w:rsidR="009751B2">
        <w:rPr>
          <w:rFonts w:eastAsia="Times New Roman" w:cstheme="minorHAnsi"/>
          <w:sz w:val="24"/>
          <w:szCs w:val="24"/>
          <w:lang w:val="en-US"/>
        </w:rPr>
        <w:t>orking organization, and during 2021-22</w:t>
      </w:r>
      <w:r w:rsidRPr="00C750B8">
        <w:rPr>
          <w:rFonts w:eastAsia="Times New Roman" w:cstheme="minorHAnsi"/>
          <w:sz w:val="24"/>
          <w:szCs w:val="24"/>
          <w:lang w:val="en-US"/>
        </w:rPr>
        <w:t xml:space="preserve"> </w:t>
      </w:r>
      <w:r w:rsidR="009751B2">
        <w:rPr>
          <w:rFonts w:eastAsia="Times New Roman" w:cstheme="minorHAnsi"/>
          <w:sz w:val="24"/>
          <w:szCs w:val="24"/>
          <w:lang w:val="en-US"/>
        </w:rPr>
        <w:t xml:space="preserve">it </w:t>
      </w:r>
      <w:r w:rsidRPr="00C750B8">
        <w:rPr>
          <w:rFonts w:eastAsia="Times New Roman" w:cstheme="minorHAnsi"/>
          <w:sz w:val="24"/>
          <w:szCs w:val="24"/>
          <w:lang w:val="en-US"/>
        </w:rPr>
        <w:t>linked up to various organizations:</w:t>
      </w:r>
    </w:p>
    <w:p w:rsidR="001F1ECD" w:rsidRPr="00C750B8" w:rsidRDefault="001F1ECD" w:rsidP="00D16DAC">
      <w:pPr>
        <w:spacing w:after="0" w:line="240" w:lineRule="auto"/>
        <w:rPr>
          <w:rFonts w:eastAsia="Times New Roman" w:cstheme="minorHAnsi"/>
          <w:sz w:val="24"/>
          <w:szCs w:val="24"/>
          <w:lang w:val="en-US" w:eastAsia="ko-KR"/>
        </w:rPr>
      </w:pPr>
    </w:p>
    <w:p w:rsidR="001F1ECD" w:rsidRPr="00C750B8" w:rsidRDefault="001F1ECD" w:rsidP="00D16DAC">
      <w:pPr>
        <w:numPr>
          <w:ilvl w:val="0"/>
          <w:numId w:val="49"/>
        </w:numPr>
        <w:spacing w:after="0" w:line="240" w:lineRule="auto"/>
        <w:contextualSpacing/>
        <w:rPr>
          <w:rFonts w:eastAsia="Times New Roman" w:cstheme="minorHAnsi"/>
          <w:sz w:val="24"/>
          <w:szCs w:val="24"/>
          <w:lang w:val="en-US" w:eastAsia="ko-KR"/>
        </w:rPr>
      </w:pPr>
      <w:r w:rsidRPr="00C750B8">
        <w:rPr>
          <w:rFonts w:eastAsia="Times New Roman" w:cstheme="minorHAnsi"/>
          <w:sz w:val="24"/>
          <w:szCs w:val="24"/>
          <w:lang w:val="en-US" w:eastAsia="ko-KR"/>
        </w:rPr>
        <w:t>Pax Christi, of which AEI is a member organization</w:t>
      </w:r>
      <w:r w:rsidR="00C750B8" w:rsidRPr="00C750B8">
        <w:rPr>
          <w:rFonts w:eastAsia="Times New Roman" w:cstheme="minorHAnsi"/>
          <w:sz w:val="24"/>
          <w:szCs w:val="24"/>
          <w:lang w:val="en-US" w:eastAsia="ko-KR"/>
        </w:rPr>
        <w:t>.</w:t>
      </w:r>
    </w:p>
    <w:p w:rsidR="001F1ECD" w:rsidRPr="00C750B8" w:rsidRDefault="001F1ECD" w:rsidP="00D16DAC">
      <w:pPr>
        <w:keepNext/>
        <w:numPr>
          <w:ilvl w:val="0"/>
          <w:numId w:val="49"/>
        </w:numPr>
        <w:shd w:val="clear" w:color="auto" w:fill="FFFFFF"/>
        <w:spacing w:after="0" w:line="240" w:lineRule="auto"/>
        <w:contextualSpacing/>
        <w:rPr>
          <w:rFonts w:eastAsia="Times New Roman" w:cstheme="minorHAnsi"/>
          <w:sz w:val="24"/>
          <w:szCs w:val="24"/>
          <w:lang w:eastAsia="ko-KR"/>
        </w:rPr>
      </w:pPr>
      <w:r w:rsidRPr="00C750B8">
        <w:rPr>
          <w:rFonts w:eastAsia="Times New Roman" w:cstheme="minorHAnsi"/>
          <w:sz w:val="24"/>
          <w:szCs w:val="24"/>
          <w:lang w:eastAsia="ko-KR"/>
        </w:rPr>
        <w:t>UNOY Peacebuilders, with its network of 80 youth organizations in 50 countries</w:t>
      </w:r>
      <w:r w:rsidR="00C750B8" w:rsidRPr="00C750B8">
        <w:rPr>
          <w:rFonts w:eastAsia="Times New Roman" w:cstheme="minorHAnsi"/>
          <w:sz w:val="24"/>
          <w:szCs w:val="24"/>
          <w:lang w:eastAsia="ko-KR"/>
        </w:rPr>
        <w:t>.</w:t>
      </w:r>
    </w:p>
    <w:p w:rsidR="001F1ECD" w:rsidRPr="00C750B8" w:rsidRDefault="001F1ECD" w:rsidP="00D16DAC">
      <w:pPr>
        <w:numPr>
          <w:ilvl w:val="0"/>
          <w:numId w:val="49"/>
        </w:numPr>
        <w:spacing w:after="0" w:line="240" w:lineRule="auto"/>
        <w:contextualSpacing/>
        <w:rPr>
          <w:rFonts w:eastAsia="Times New Roman" w:cstheme="minorHAnsi"/>
          <w:sz w:val="24"/>
          <w:szCs w:val="24"/>
          <w:lang w:val="en-US" w:eastAsia="ko-KR"/>
        </w:rPr>
      </w:pPr>
      <w:r w:rsidRPr="00C750B8">
        <w:rPr>
          <w:rFonts w:eastAsia="Times New Roman" w:cstheme="minorHAnsi"/>
          <w:sz w:val="24"/>
          <w:szCs w:val="24"/>
          <w:lang w:val="en-US" w:eastAsia="ko-KR"/>
        </w:rPr>
        <w:t>World Week for Peace in Palestine and Israel, convened by the World Council of Churches</w:t>
      </w:r>
      <w:r w:rsidR="00C750B8" w:rsidRPr="00C750B8">
        <w:rPr>
          <w:rFonts w:eastAsia="Times New Roman" w:cstheme="minorHAnsi"/>
          <w:sz w:val="24"/>
          <w:szCs w:val="24"/>
          <w:lang w:val="en-US" w:eastAsia="ko-KR"/>
        </w:rPr>
        <w:t>.</w:t>
      </w:r>
    </w:p>
    <w:p w:rsidR="001F1ECD" w:rsidRPr="00C750B8" w:rsidRDefault="001F1ECD" w:rsidP="009751B2">
      <w:pPr>
        <w:numPr>
          <w:ilvl w:val="0"/>
          <w:numId w:val="49"/>
        </w:numPr>
        <w:spacing w:after="0" w:line="240" w:lineRule="auto"/>
        <w:contextualSpacing/>
        <w:rPr>
          <w:rFonts w:eastAsia="Times New Roman" w:cstheme="minorHAnsi"/>
          <w:sz w:val="24"/>
          <w:szCs w:val="24"/>
          <w:lang w:val="en-US" w:eastAsia="ko-KR"/>
        </w:rPr>
      </w:pPr>
      <w:r w:rsidRPr="00C750B8">
        <w:rPr>
          <w:rFonts w:eastAsia="Times New Roman" w:cstheme="minorHAnsi"/>
          <w:sz w:val="24"/>
          <w:szCs w:val="24"/>
          <w:lang w:val="en-US" w:eastAsia="ko-KR"/>
        </w:rPr>
        <w:t xml:space="preserve">Kairos Palestine and Sabeel and Kumi Now </w:t>
      </w:r>
    </w:p>
    <w:p w:rsidR="001F1ECD" w:rsidRPr="00C750B8" w:rsidRDefault="009751B2" w:rsidP="00D16DAC">
      <w:pPr>
        <w:numPr>
          <w:ilvl w:val="0"/>
          <w:numId w:val="49"/>
        </w:numPr>
        <w:spacing w:after="0" w:line="240" w:lineRule="auto"/>
        <w:contextualSpacing/>
        <w:rPr>
          <w:rFonts w:eastAsia="Times New Roman" w:cstheme="minorHAnsi"/>
          <w:sz w:val="24"/>
          <w:szCs w:val="24"/>
          <w:lang w:val="en-US" w:eastAsia="ko-KR"/>
        </w:rPr>
      </w:pPr>
      <w:r>
        <w:rPr>
          <w:rFonts w:eastAsia="Times New Roman" w:cstheme="minorHAnsi"/>
          <w:sz w:val="24"/>
          <w:szCs w:val="24"/>
          <w:lang w:val="en-US" w:eastAsia="ko-KR"/>
        </w:rPr>
        <w:t xml:space="preserve">A platform of </w:t>
      </w:r>
      <w:r w:rsidR="001F1ECD" w:rsidRPr="00C750B8">
        <w:rPr>
          <w:rFonts w:eastAsia="Times New Roman" w:cstheme="minorHAnsi"/>
          <w:sz w:val="24"/>
          <w:szCs w:val="24"/>
          <w:lang w:val="en-US" w:eastAsia="ko-KR"/>
        </w:rPr>
        <w:t>Christian organizations in Palestine, coordinating political positions and statements, of which AEI is presently secretary.</w:t>
      </w:r>
    </w:p>
    <w:p w:rsidR="001F1ECD" w:rsidRPr="00C750B8" w:rsidRDefault="001F1ECD" w:rsidP="00D16DAC">
      <w:pPr>
        <w:keepNext/>
        <w:numPr>
          <w:ilvl w:val="0"/>
          <w:numId w:val="49"/>
        </w:numPr>
        <w:shd w:val="clear" w:color="auto" w:fill="FFFFFF"/>
        <w:spacing w:after="0" w:line="240" w:lineRule="auto"/>
        <w:contextualSpacing/>
        <w:rPr>
          <w:rFonts w:eastAsia="Times New Roman" w:cstheme="minorHAnsi"/>
          <w:sz w:val="24"/>
          <w:szCs w:val="24"/>
          <w:lang w:eastAsia="ko-KR"/>
        </w:rPr>
      </w:pPr>
      <w:r w:rsidRPr="00C750B8">
        <w:rPr>
          <w:rFonts w:eastAsia="Times New Roman" w:cstheme="minorHAnsi"/>
          <w:sz w:val="24"/>
          <w:szCs w:val="24"/>
          <w:lang w:eastAsia="ko-KR"/>
        </w:rPr>
        <w:t>Arigatou, an international organization for inter-religious dialogue and living together.</w:t>
      </w:r>
    </w:p>
    <w:p w:rsidR="001F1ECD" w:rsidRPr="00C750B8" w:rsidRDefault="001F1ECD" w:rsidP="00D16DAC">
      <w:pPr>
        <w:spacing w:after="0" w:line="240" w:lineRule="auto"/>
        <w:rPr>
          <w:rFonts w:eastAsia="Times New Roman" w:cstheme="minorHAnsi"/>
          <w:sz w:val="24"/>
          <w:szCs w:val="24"/>
          <w:lang w:eastAsia="ko-KR"/>
        </w:rPr>
      </w:pPr>
    </w:p>
    <w:p w:rsidR="001F1ECD" w:rsidRPr="00C750B8" w:rsidRDefault="001F1ECD" w:rsidP="00D16DAC">
      <w:pPr>
        <w:spacing w:after="0" w:line="240" w:lineRule="auto"/>
        <w:rPr>
          <w:rFonts w:eastAsia="Times New Roman" w:cstheme="minorHAnsi"/>
          <w:sz w:val="24"/>
          <w:szCs w:val="24"/>
          <w:lang w:eastAsia="ko-KR"/>
        </w:rPr>
      </w:pPr>
      <w:r w:rsidRPr="00C750B8">
        <w:rPr>
          <w:rFonts w:eastAsia="Times New Roman" w:cstheme="minorHAnsi"/>
          <w:sz w:val="24"/>
          <w:szCs w:val="24"/>
          <w:lang w:eastAsia="ko-KR"/>
        </w:rPr>
        <w:t xml:space="preserve">Locally, AEI maintained and developed networks in the central West Bank and the Hebron area among schools, women organizations and cultural or youth clubs. </w:t>
      </w:r>
    </w:p>
    <w:p w:rsidR="001F1ECD" w:rsidRPr="00C750B8" w:rsidRDefault="001F1ECD" w:rsidP="00D16DAC">
      <w:pPr>
        <w:tabs>
          <w:tab w:val="left" w:pos="357"/>
          <w:tab w:val="left" w:pos="720"/>
        </w:tabs>
        <w:spacing w:after="0" w:line="240" w:lineRule="auto"/>
        <w:rPr>
          <w:rFonts w:eastAsia="Times New Roman" w:cstheme="minorHAnsi"/>
          <w:sz w:val="24"/>
          <w:szCs w:val="24"/>
          <w:lang w:eastAsia="ko-KR"/>
        </w:rPr>
      </w:pPr>
    </w:p>
    <w:p w:rsidR="001F1ECD" w:rsidRPr="00C750B8" w:rsidRDefault="001F1ECD" w:rsidP="009751B2">
      <w:pPr>
        <w:tabs>
          <w:tab w:val="left" w:pos="357"/>
          <w:tab w:val="left" w:pos="720"/>
        </w:tabs>
        <w:spacing w:after="0" w:line="240" w:lineRule="auto"/>
        <w:rPr>
          <w:rFonts w:eastAsia="Times New Roman" w:cstheme="minorHAnsi"/>
          <w:sz w:val="24"/>
          <w:szCs w:val="24"/>
          <w:lang w:eastAsia="ko-KR"/>
        </w:rPr>
      </w:pPr>
      <w:r w:rsidRPr="00C750B8">
        <w:rPr>
          <w:rFonts w:eastAsia="Times New Roman" w:cstheme="minorHAnsi"/>
          <w:sz w:val="24"/>
          <w:szCs w:val="24"/>
          <w:lang w:eastAsia="ko-KR"/>
        </w:rPr>
        <w:t>AEI</w:t>
      </w:r>
      <w:r w:rsidR="00E34B2F">
        <w:rPr>
          <w:rFonts w:eastAsia="Times New Roman" w:cstheme="minorHAnsi"/>
          <w:sz w:val="24"/>
          <w:szCs w:val="24"/>
          <w:lang w:eastAsia="ko-KR"/>
        </w:rPr>
        <w:t>-Pax Christi</w:t>
      </w:r>
      <w:r w:rsidRPr="00C750B8">
        <w:rPr>
          <w:rFonts w:eastAsia="Times New Roman" w:cstheme="minorHAnsi"/>
          <w:sz w:val="24"/>
          <w:szCs w:val="24"/>
          <w:lang w:eastAsia="ko-KR"/>
        </w:rPr>
        <w:t xml:space="preserve"> </w:t>
      </w:r>
      <w:r w:rsidR="00E34B2F">
        <w:rPr>
          <w:rFonts w:eastAsia="Times New Roman" w:cstheme="minorHAnsi"/>
          <w:sz w:val="24"/>
          <w:szCs w:val="24"/>
          <w:lang w:eastAsia="ko-KR"/>
        </w:rPr>
        <w:t xml:space="preserve">again </w:t>
      </w:r>
      <w:r w:rsidRPr="00C750B8">
        <w:rPr>
          <w:rFonts w:eastAsia="Times New Roman" w:cstheme="minorHAnsi"/>
          <w:sz w:val="24"/>
          <w:szCs w:val="24"/>
          <w:lang w:eastAsia="ko-KR"/>
        </w:rPr>
        <w:t xml:space="preserve">took part in a committee with inspectors of the Ministry of Education in overseeing inter-religious education at </w:t>
      </w:r>
      <w:r w:rsidR="00C750B8">
        <w:rPr>
          <w:rFonts w:eastAsia="Times New Roman" w:cstheme="minorHAnsi"/>
          <w:sz w:val="24"/>
          <w:szCs w:val="24"/>
          <w:lang w:eastAsia="ko-KR"/>
        </w:rPr>
        <w:t xml:space="preserve">about </w:t>
      </w:r>
      <w:r w:rsidRPr="00C750B8">
        <w:rPr>
          <w:rFonts w:eastAsia="Times New Roman" w:cstheme="minorHAnsi"/>
          <w:sz w:val="24"/>
          <w:szCs w:val="24"/>
          <w:lang w:eastAsia="ko-KR"/>
        </w:rPr>
        <w:t xml:space="preserve">30 schools, both governmental and private, in the context of </w:t>
      </w:r>
      <w:r w:rsidR="009751B2">
        <w:rPr>
          <w:rFonts w:eastAsia="Times New Roman" w:cstheme="minorHAnsi"/>
          <w:sz w:val="24"/>
          <w:szCs w:val="24"/>
          <w:lang w:eastAsia="ko-KR"/>
        </w:rPr>
        <w:t xml:space="preserve">its </w:t>
      </w:r>
      <w:r w:rsidRPr="00C750B8">
        <w:rPr>
          <w:rFonts w:eastAsia="Times New Roman" w:cstheme="minorHAnsi"/>
          <w:sz w:val="24"/>
          <w:szCs w:val="24"/>
          <w:lang w:eastAsia="ko-KR"/>
        </w:rPr>
        <w:t xml:space="preserve">Citizenship and Diversity program.  </w:t>
      </w:r>
    </w:p>
    <w:p w:rsidR="001F1ECD" w:rsidRPr="00C750B8" w:rsidRDefault="001F1ECD" w:rsidP="00D16DAC">
      <w:pPr>
        <w:spacing w:after="0" w:line="240" w:lineRule="auto"/>
        <w:rPr>
          <w:rFonts w:asciiTheme="minorBidi" w:eastAsia="Times New Roman" w:hAnsiTheme="minorBidi"/>
          <w:sz w:val="24"/>
          <w:szCs w:val="24"/>
          <w:lang w:eastAsia="ko-KR"/>
        </w:rPr>
      </w:pPr>
    </w:p>
    <w:p w:rsidR="005F2C58" w:rsidRDefault="005F2C58" w:rsidP="00952A19">
      <w:pPr>
        <w:spacing w:after="0" w:line="240" w:lineRule="auto"/>
        <w:rPr>
          <w:rFonts w:eastAsia="Times New Roman" w:cstheme="minorHAnsi"/>
          <w:sz w:val="24"/>
          <w:szCs w:val="24"/>
          <w:lang w:val="nl-NL" w:eastAsia="ko-KR"/>
        </w:rPr>
      </w:pPr>
      <w:r w:rsidRPr="005F2C58">
        <w:rPr>
          <w:rFonts w:eastAsia="Times New Roman" w:cstheme="minorHAnsi"/>
          <w:sz w:val="24"/>
          <w:szCs w:val="24"/>
          <w:lang w:val="nl-NL" w:eastAsia="ko-KR"/>
        </w:rPr>
        <w:t xml:space="preserve">After </w:t>
      </w:r>
      <w:r w:rsidR="00E34B2F">
        <w:rPr>
          <w:rFonts w:eastAsia="Times New Roman" w:cstheme="minorHAnsi"/>
          <w:sz w:val="24"/>
          <w:szCs w:val="24"/>
          <w:lang w:val="nl-NL" w:eastAsia="ko-KR"/>
        </w:rPr>
        <w:t>three</w:t>
      </w:r>
      <w:r w:rsidR="00952A19">
        <w:rPr>
          <w:rFonts w:eastAsia="Times New Roman" w:cstheme="minorHAnsi"/>
          <w:sz w:val="24"/>
          <w:szCs w:val="24"/>
          <w:lang w:val="nl-NL" w:eastAsia="ko-KR"/>
        </w:rPr>
        <w:t xml:space="preserve"> long-term</w:t>
      </w:r>
      <w:r w:rsidRPr="005F2C58">
        <w:rPr>
          <w:rFonts w:eastAsia="Times New Roman" w:cstheme="minorHAnsi"/>
          <w:sz w:val="24"/>
          <w:szCs w:val="24"/>
          <w:lang w:val="nl-NL" w:eastAsia="ko-KR"/>
        </w:rPr>
        <w:t xml:space="preserve"> projects </w:t>
      </w:r>
      <w:r w:rsidR="00E34B2F">
        <w:rPr>
          <w:rFonts w:eastAsia="Times New Roman" w:cstheme="minorHAnsi"/>
          <w:sz w:val="24"/>
          <w:szCs w:val="24"/>
          <w:lang w:val="nl-NL" w:eastAsia="ko-KR"/>
        </w:rPr>
        <w:t>were terminated in 2021</w:t>
      </w:r>
      <w:r w:rsidR="00415B37">
        <w:rPr>
          <w:rFonts w:eastAsia="Times New Roman" w:cstheme="minorHAnsi"/>
          <w:sz w:val="24"/>
          <w:szCs w:val="24"/>
          <w:lang w:val="nl-NL" w:eastAsia="ko-KR"/>
        </w:rPr>
        <w:t>,</w:t>
      </w:r>
      <w:r w:rsidRPr="005F2C58">
        <w:rPr>
          <w:rFonts w:eastAsia="Times New Roman" w:cstheme="minorHAnsi"/>
          <w:sz w:val="24"/>
          <w:szCs w:val="24"/>
          <w:lang w:val="nl-NL" w:eastAsia="ko-KR"/>
        </w:rPr>
        <w:t xml:space="preserve"> </w:t>
      </w:r>
      <w:r w:rsidR="00E34B2F">
        <w:rPr>
          <w:rFonts w:eastAsia="Times New Roman" w:cstheme="minorHAnsi"/>
          <w:sz w:val="24"/>
          <w:szCs w:val="24"/>
          <w:lang w:val="nl-NL" w:eastAsia="ko-KR"/>
        </w:rPr>
        <w:t xml:space="preserve">AEI conducted </w:t>
      </w:r>
      <w:r w:rsidR="00415B37">
        <w:rPr>
          <w:rFonts w:eastAsia="Times New Roman" w:cstheme="minorHAnsi"/>
          <w:sz w:val="24"/>
          <w:szCs w:val="24"/>
          <w:lang w:val="nl-NL" w:eastAsia="ko-KR"/>
        </w:rPr>
        <w:t xml:space="preserve">extensive </w:t>
      </w:r>
      <w:r w:rsidR="00E34B2F">
        <w:rPr>
          <w:rFonts w:eastAsia="Times New Roman" w:cstheme="minorHAnsi"/>
          <w:sz w:val="24"/>
          <w:szCs w:val="24"/>
          <w:lang w:val="nl-NL" w:eastAsia="ko-KR"/>
        </w:rPr>
        <w:t xml:space="preserve">consultations about several new projects, including a </w:t>
      </w:r>
      <w:r w:rsidRPr="005F2C58">
        <w:rPr>
          <w:rFonts w:eastAsia="Times New Roman" w:cstheme="minorHAnsi"/>
          <w:sz w:val="24"/>
          <w:szCs w:val="24"/>
          <w:lang w:val="nl-NL" w:eastAsia="ko-KR"/>
        </w:rPr>
        <w:t>new three-year</w:t>
      </w:r>
      <w:r w:rsidR="00E34B2F">
        <w:rPr>
          <w:rFonts w:eastAsia="Times New Roman" w:cstheme="minorHAnsi"/>
          <w:sz w:val="24"/>
          <w:szCs w:val="24"/>
          <w:lang w:val="nl-NL" w:eastAsia="ko-KR"/>
        </w:rPr>
        <w:t xml:space="preserve"> Citizenship and Diversity </w:t>
      </w:r>
      <w:r w:rsidR="00952A19">
        <w:rPr>
          <w:rFonts w:eastAsia="Times New Roman" w:cstheme="minorHAnsi"/>
          <w:sz w:val="24"/>
          <w:szCs w:val="24"/>
          <w:lang w:val="nl-NL" w:eastAsia="ko-KR"/>
        </w:rPr>
        <w:t xml:space="preserve">program </w:t>
      </w:r>
      <w:r w:rsidR="00E34B2F">
        <w:rPr>
          <w:rFonts w:eastAsia="Times New Roman" w:cstheme="minorHAnsi"/>
          <w:sz w:val="24"/>
          <w:szCs w:val="24"/>
          <w:lang w:val="nl-NL" w:eastAsia="ko-KR"/>
        </w:rPr>
        <w:t>stage</w:t>
      </w:r>
      <w:r w:rsidRPr="005F2C58">
        <w:rPr>
          <w:rFonts w:eastAsia="Times New Roman" w:cstheme="minorHAnsi"/>
          <w:sz w:val="24"/>
          <w:szCs w:val="24"/>
          <w:lang w:val="nl-NL" w:eastAsia="ko-KR"/>
        </w:rPr>
        <w:t xml:space="preserve">, </w:t>
      </w:r>
      <w:r w:rsidR="00E34B2F">
        <w:rPr>
          <w:rFonts w:eastAsia="Times New Roman" w:cstheme="minorHAnsi"/>
          <w:sz w:val="24"/>
          <w:szCs w:val="24"/>
          <w:lang w:val="nl-NL" w:eastAsia="ko-KR"/>
        </w:rPr>
        <w:t xml:space="preserve">a new </w:t>
      </w:r>
      <w:r w:rsidR="00952A19">
        <w:rPr>
          <w:rFonts w:eastAsia="Times New Roman" w:cstheme="minorHAnsi"/>
          <w:sz w:val="24"/>
          <w:szCs w:val="24"/>
          <w:lang w:val="nl-NL" w:eastAsia="ko-KR"/>
        </w:rPr>
        <w:t xml:space="preserve">three-year </w:t>
      </w:r>
      <w:r w:rsidRPr="005F2C58">
        <w:rPr>
          <w:rFonts w:eastAsia="Times New Roman" w:cstheme="minorHAnsi"/>
          <w:sz w:val="24"/>
          <w:szCs w:val="24"/>
          <w:lang w:val="nl-NL" w:eastAsia="ko-KR"/>
        </w:rPr>
        <w:t>Misereor</w:t>
      </w:r>
      <w:r w:rsidR="00E34B2F">
        <w:rPr>
          <w:rFonts w:eastAsia="Times New Roman" w:cstheme="minorHAnsi"/>
          <w:sz w:val="24"/>
          <w:szCs w:val="24"/>
          <w:lang w:val="nl-NL" w:eastAsia="ko-KR"/>
        </w:rPr>
        <w:t xml:space="preserve"> project among women in Hebron</w:t>
      </w:r>
      <w:r w:rsidRPr="005F2C58">
        <w:rPr>
          <w:rFonts w:eastAsia="Times New Roman" w:cstheme="minorHAnsi"/>
          <w:sz w:val="24"/>
          <w:szCs w:val="24"/>
          <w:lang w:val="nl-NL" w:eastAsia="ko-KR"/>
        </w:rPr>
        <w:t xml:space="preserve">, </w:t>
      </w:r>
      <w:r w:rsidR="00E34B2F">
        <w:rPr>
          <w:rFonts w:eastAsia="Times New Roman" w:cstheme="minorHAnsi"/>
          <w:sz w:val="24"/>
          <w:szCs w:val="24"/>
          <w:lang w:val="nl-NL" w:eastAsia="ko-KR"/>
        </w:rPr>
        <w:t xml:space="preserve">a </w:t>
      </w:r>
      <w:r w:rsidR="00952A19">
        <w:rPr>
          <w:rFonts w:eastAsia="Times New Roman" w:cstheme="minorHAnsi"/>
          <w:sz w:val="24"/>
          <w:szCs w:val="24"/>
          <w:lang w:val="nl-NL" w:eastAsia="ko-KR"/>
        </w:rPr>
        <w:t xml:space="preserve">series of </w:t>
      </w:r>
      <w:r w:rsidR="00E34B2F">
        <w:rPr>
          <w:rFonts w:eastAsia="Times New Roman" w:cstheme="minorHAnsi"/>
          <w:sz w:val="24"/>
          <w:szCs w:val="24"/>
          <w:lang w:val="nl-NL" w:eastAsia="ko-KR"/>
        </w:rPr>
        <w:t>project</w:t>
      </w:r>
      <w:r w:rsidR="00952A19">
        <w:rPr>
          <w:rFonts w:eastAsia="Times New Roman" w:cstheme="minorHAnsi"/>
          <w:sz w:val="24"/>
          <w:szCs w:val="24"/>
          <w:lang w:val="nl-NL" w:eastAsia="ko-KR"/>
        </w:rPr>
        <w:t>s</w:t>
      </w:r>
      <w:r w:rsidR="00E34B2F">
        <w:rPr>
          <w:rFonts w:eastAsia="Times New Roman" w:cstheme="minorHAnsi"/>
          <w:sz w:val="24"/>
          <w:szCs w:val="24"/>
          <w:lang w:val="nl-NL" w:eastAsia="ko-KR"/>
        </w:rPr>
        <w:t xml:space="preserve"> with the German </w:t>
      </w:r>
      <w:r w:rsidRPr="005F2C58">
        <w:rPr>
          <w:rFonts w:eastAsia="Times New Roman" w:cstheme="minorHAnsi"/>
          <w:sz w:val="24"/>
          <w:szCs w:val="24"/>
          <w:lang w:val="nl-NL" w:eastAsia="ko-KR"/>
        </w:rPr>
        <w:t xml:space="preserve">DVHL, </w:t>
      </w:r>
      <w:r w:rsidR="00E34B2F">
        <w:rPr>
          <w:rFonts w:eastAsia="Times New Roman" w:cstheme="minorHAnsi"/>
          <w:sz w:val="24"/>
          <w:szCs w:val="24"/>
          <w:lang w:val="nl-NL" w:eastAsia="ko-KR"/>
        </w:rPr>
        <w:t xml:space="preserve">and a new </w:t>
      </w:r>
      <w:r w:rsidRPr="005F2C58">
        <w:rPr>
          <w:rFonts w:eastAsia="Times New Roman" w:cstheme="minorHAnsi"/>
          <w:sz w:val="24"/>
          <w:szCs w:val="24"/>
          <w:lang w:val="nl-NL" w:eastAsia="ko-KR"/>
        </w:rPr>
        <w:t xml:space="preserve">capacity building </w:t>
      </w:r>
      <w:r w:rsidR="00E34B2F">
        <w:rPr>
          <w:rFonts w:eastAsia="Times New Roman" w:cstheme="minorHAnsi"/>
          <w:sz w:val="24"/>
          <w:szCs w:val="24"/>
          <w:lang w:val="nl-NL" w:eastAsia="ko-KR"/>
        </w:rPr>
        <w:t xml:space="preserve">project on </w:t>
      </w:r>
      <w:r w:rsidR="00952A19">
        <w:rPr>
          <w:rFonts w:eastAsia="Times New Roman" w:cstheme="minorHAnsi"/>
          <w:sz w:val="24"/>
          <w:szCs w:val="24"/>
          <w:lang w:val="nl-NL" w:eastAsia="ko-KR"/>
        </w:rPr>
        <w:t xml:space="preserve">integral </w:t>
      </w:r>
      <w:r w:rsidR="00E34B2F">
        <w:rPr>
          <w:rFonts w:eastAsia="Times New Roman" w:cstheme="minorHAnsi"/>
          <w:sz w:val="24"/>
          <w:szCs w:val="24"/>
          <w:lang w:val="nl-NL" w:eastAsia="ko-KR"/>
        </w:rPr>
        <w:t>ecology</w:t>
      </w:r>
      <w:r w:rsidR="00952A19" w:rsidRPr="00952A19">
        <w:rPr>
          <w:rFonts w:eastAsia="Times New Roman" w:cstheme="minorHAnsi"/>
          <w:sz w:val="24"/>
          <w:szCs w:val="24"/>
          <w:lang w:val="nl-NL" w:eastAsia="ko-KR"/>
        </w:rPr>
        <w:t xml:space="preserve"> </w:t>
      </w:r>
      <w:r w:rsidR="00952A19">
        <w:rPr>
          <w:rFonts w:eastAsia="Times New Roman" w:cstheme="minorHAnsi"/>
          <w:sz w:val="24"/>
          <w:szCs w:val="24"/>
          <w:lang w:val="nl-NL" w:eastAsia="ko-KR"/>
        </w:rPr>
        <w:t>with CAFOD</w:t>
      </w:r>
      <w:r w:rsidR="00E34B2F">
        <w:rPr>
          <w:rFonts w:eastAsia="Times New Roman" w:cstheme="minorHAnsi"/>
          <w:sz w:val="24"/>
          <w:szCs w:val="24"/>
          <w:lang w:val="nl-NL" w:eastAsia="ko-KR"/>
        </w:rPr>
        <w:t>.</w:t>
      </w:r>
    </w:p>
    <w:p w:rsidR="005F2C58" w:rsidRPr="005F2C58" w:rsidRDefault="005F2C58" w:rsidP="00D16DAC">
      <w:pPr>
        <w:spacing w:after="0" w:line="240" w:lineRule="auto"/>
        <w:rPr>
          <w:rFonts w:eastAsia="Times New Roman" w:cstheme="minorHAnsi"/>
          <w:sz w:val="24"/>
          <w:szCs w:val="24"/>
          <w:lang w:val="nl-NL" w:eastAsia="ko-KR"/>
        </w:rPr>
      </w:pPr>
    </w:p>
    <w:p w:rsidR="001F1ECD" w:rsidRPr="001F1ECD" w:rsidRDefault="001F1ECD" w:rsidP="00D16DAC">
      <w:pPr>
        <w:spacing w:after="0" w:line="240" w:lineRule="auto"/>
        <w:rPr>
          <w:rFonts w:eastAsia="Times New Roman" w:cstheme="minorHAnsi"/>
          <w:b/>
          <w:bCs/>
          <w:sz w:val="24"/>
          <w:szCs w:val="24"/>
          <w:lang w:eastAsia="ko-KR"/>
        </w:rPr>
      </w:pPr>
      <w:r w:rsidRPr="001F1ECD">
        <w:rPr>
          <w:rFonts w:eastAsia="Times New Roman" w:cstheme="minorHAnsi"/>
          <w:b/>
          <w:bCs/>
          <w:sz w:val="24"/>
          <w:szCs w:val="24"/>
          <w:lang w:eastAsia="ko-KR"/>
        </w:rPr>
        <w:t>Advisory board</w:t>
      </w:r>
    </w:p>
    <w:p w:rsidR="001F1ECD" w:rsidRPr="001F1ECD" w:rsidRDefault="001F1ECD" w:rsidP="00D16DAC">
      <w:pPr>
        <w:spacing w:after="0" w:line="240" w:lineRule="auto"/>
        <w:rPr>
          <w:rFonts w:eastAsia="Times New Roman" w:cstheme="minorHAnsi"/>
          <w:sz w:val="24"/>
          <w:szCs w:val="24"/>
          <w:lang w:eastAsia="ko-KR"/>
        </w:rPr>
      </w:pPr>
    </w:p>
    <w:p w:rsidR="001F1ECD" w:rsidRPr="001F1ECD" w:rsidRDefault="00952A19" w:rsidP="00D16DAC">
      <w:pPr>
        <w:spacing w:after="0" w:line="240" w:lineRule="auto"/>
        <w:rPr>
          <w:rFonts w:eastAsia="Times New Roman" w:cstheme="minorHAnsi"/>
          <w:sz w:val="24"/>
          <w:szCs w:val="24"/>
          <w:lang w:val="en-US" w:eastAsia="ko-KR"/>
        </w:rPr>
      </w:pPr>
      <w:r>
        <w:rPr>
          <w:rFonts w:eastAsia="Times New Roman" w:cstheme="minorHAnsi"/>
          <w:iCs/>
          <w:sz w:val="24"/>
          <w:szCs w:val="24"/>
          <w:lang w:val="en-US" w:eastAsia="ko-KR"/>
        </w:rPr>
        <w:t xml:space="preserve">AEI-Pax Christi’s </w:t>
      </w:r>
      <w:r w:rsidR="001F1ECD" w:rsidRPr="001F1ECD">
        <w:rPr>
          <w:rFonts w:eastAsia="Times New Roman" w:cstheme="minorHAnsi"/>
          <w:iCs/>
          <w:sz w:val="24"/>
          <w:szCs w:val="24"/>
          <w:lang w:val="en-US" w:eastAsia="ko-KR"/>
        </w:rPr>
        <w:t xml:space="preserve">board members represent the broader community and </w:t>
      </w:r>
      <w:r>
        <w:rPr>
          <w:rFonts w:eastAsia="Times New Roman" w:cstheme="minorHAnsi"/>
          <w:iCs/>
          <w:sz w:val="24"/>
          <w:szCs w:val="24"/>
          <w:lang w:val="en-US" w:eastAsia="ko-KR"/>
        </w:rPr>
        <w:t xml:space="preserve">its </w:t>
      </w:r>
      <w:r w:rsidR="001F1ECD" w:rsidRPr="001F1ECD">
        <w:rPr>
          <w:rFonts w:eastAsia="Times New Roman" w:cstheme="minorHAnsi"/>
          <w:iCs/>
          <w:sz w:val="24"/>
          <w:szCs w:val="24"/>
          <w:lang w:val="en-US" w:eastAsia="ko-KR"/>
        </w:rPr>
        <w:t xml:space="preserve">educational leadership: </w:t>
      </w:r>
      <w:r w:rsidR="001F1ECD" w:rsidRPr="001F1ECD">
        <w:rPr>
          <w:rFonts w:eastAsia="Times New Roman" w:cstheme="minorHAnsi"/>
          <w:sz w:val="24"/>
          <w:szCs w:val="24"/>
          <w:lang w:val="en-US" w:eastAsia="ko-KR"/>
        </w:rPr>
        <w:t>Zuheir Tinezi, Maysoun al-Qawasmeh, Widaad Rabi’eh, Anton Nassar, Sana’a al-‘Azza, Manar Ateek, Dr Sliman al-Lucy.</w:t>
      </w:r>
    </w:p>
    <w:p w:rsidR="001F1ECD" w:rsidRPr="001F1ECD" w:rsidRDefault="001F1ECD" w:rsidP="00D16DAC">
      <w:pPr>
        <w:spacing w:after="0" w:line="240" w:lineRule="auto"/>
        <w:rPr>
          <w:rFonts w:eastAsia="Times New Roman" w:cstheme="minorHAnsi"/>
          <w:b/>
          <w:bCs/>
          <w:sz w:val="24"/>
          <w:szCs w:val="24"/>
          <w:lang w:val="en-US" w:eastAsia="ko-KR"/>
        </w:rPr>
      </w:pPr>
    </w:p>
    <w:p w:rsidR="00AD5A42" w:rsidRDefault="00AD5A42" w:rsidP="00761465">
      <w:pPr>
        <w:spacing w:after="0" w:line="240" w:lineRule="auto"/>
        <w:rPr>
          <w:rFonts w:eastAsia="Times New Roman" w:cstheme="minorHAnsi"/>
          <w:b/>
          <w:bCs/>
          <w:sz w:val="24"/>
          <w:szCs w:val="24"/>
          <w:lang w:eastAsia="ko-KR"/>
        </w:rPr>
      </w:pPr>
    </w:p>
    <w:p w:rsidR="001F1ECD" w:rsidRPr="001F1ECD" w:rsidRDefault="001F1ECD" w:rsidP="00761465">
      <w:pPr>
        <w:spacing w:after="0" w:line="240" w:lineRule="auto"/>
        <w:rPr>
          <w:rFonts w:eastAsia="Times New Roman" w:cstheme="minorHAnsi"/>
          <w:b/>
          <w:bCs/>
          <w:sz w:val="20"/>
          <w:szCs w:val="20"/>
          <w:lang w:eastAsia="ko-KR"/>
        </w:rPr>
      </w:pPr>
      <w:r w:rsidRPr="001F1ECD">
        <w:rPr>
          <w:rFonts w:eastAsia="Times New Roman" w:cstheme="minorHAnsi"/>
          <w:b/>
          <w:bCs/>
          <w:sz w:val="24"/>
          <w:szCs w:val="24"/>
          <w:lang w:eastAsia="ko-KR"/>
        </w:rPr>
        <w:t>Permanent staff</w:t>
      </w:r>
    </w:p>
    <w:p w:rsidR="001F1ECD" w:rsidRPr="001F1ECD" w:rsidRDefault="001F1ECD" w:rsidP="00761465">
      <w:pPr>
        <w:spacing w:after="0" w:line="240" w:lineRule="auto"/>
        <w:rPr>
          <w:rFonts w:eastAsia="Times New Roman" w:cstheme="minorHAnsi"/>
          <w:b/>
          <w:bCs/>
          <w:sz w:val="20"/>
          <w:szCs w:val="20"/>
          <w:lang w:eastAsia="ko-K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428"/>
        <w:gridCol w:w="3929"/>
      </w:tblGrid>
      <w:tr w:rsidR="001F1ECD" w:rsidRPr="001F1ECD" w:rsidTr="008870F4">
        <w:tc>
          <w:tcPr>
            <w:tcW w:w="1998" w:type="dxa"/>
          </w:tcPr>
          <w:p w:rsidR="001F1ECD" w:rsidRPr="001F1ECD" w:rsidRDefault="001F1ECD" w:rsidP="00761465">
            <w:pPr>
              <w:spacing w:after="0" w:line="240" w:lineRule="auto"/>
              <w:rPr>
                <w:rFonts w:eastAsia="Calibri" w:cstheme="minorHAnsi"/>
                <w:i/>
                <w:iCs/>
                <w:sz w:val="20"/>
                <w:szCs w:val="20"/>
                <w:lang w:val="en-US"/>
              </w:rPr>
            </w:pPr>
            <w:r w:rsidRPr="001F1ECD">
              <w:rPr>
                <w:rFonts w:eastAsia="Calibri" w:cstheme="minorHAnsi"/>
                <w:i/>
                <w:iCs/>
                <w:sz w:val="20"/>
                <w:szCs w:val="20"/>
                <w:lang w:val="en-US"/>
              </w:rPr>
              <w:t>Name permanent staff</w:t>
            </w:r>
          </w:p>
        </w:tc>
        <w:tc>
          <w:tcPr>
            <w:tcW w:w="3428" w:type="dxa"/>
          </w:tcPr>
          <w:p w:rsidR="001F1ECD" w:rsidRPr="001F1ECD" w:rsidRDefault="001F1ECD" w:rsidP="00761465">
            <w:pPr>
              <w:spacing w:after="0" w:line="240" w:lineRule="auto"/>
              <w:rPr>
                <w:rFonts w:eastAsia="Calibri" w:cstheme="minorHAnsi"/>
                <w:i/>
                <w:iCs/>
                <w:sz w:val="20"/>
                <w:szCs w:val="20"/>
                <w:lang w:val="en-US"/>
              </w:rPr>
            </w:pPr>
            <w:r w:rsidRPr="001F1ECD">
              <w:rPr>
                <w:rFonts w:eastAsia="Calibri" w:cstheme="minorHAnsi"/>
                <w:i/>
                <w:iCs/>
                <w:sz w:val="20"/>
                <w:szCs w:val="20"/>
                <w:lang w:val="en-US"/>
              </w:rPr>
              <w:t>Type of involvement in AEI</w:t>
            </w:r>
          </w:p>
        </w:tc>
        <w:tc>
          <w:tcPr>
            <w:tcW w:w="3929" w:type="dxa"/>
          </w:tcPr>
          <w:p w:rsidR="001F1ECD" w:rsidRPr="001F1ECD" w:rsidRDefault="001F1ECD" w:rsidP="00761465">
            <w:pPr>
              <w:spacing w:after="0" w:line="240" w:lineRule="auto"/>
              <w:rPr>
                <w:rFonts w:eastAsia="Calibri" w:cstheme="minorHAnsi"/>
                <w:i/>
                <w:iCs/>
                <w:sz w:val="20"/>
                <w:szCs w:val="20"/>
                <w:lang w:val="en-US"/>
              </w:rPr>
            </w:pPr>
            <w:r w:rsidRPr="001F1ECD">
              <w:rPr>
                <w:rFonts w:eastAsia="Calibri" w:cstheme="minorHAnsi"/>
                <w:i/>
                <w:iCs/>
                <w:sz w:val="20"/>
                <w:szCs w:val="20"/>
                <w:lang w:val="en-US"/>
              </w:rPr>
              <w:t>Qualifications</w:t>
            </w:r>
          </w:p>
        </w:tc>
      </w:tr>
      <w:tr w:rsidR="001F1ECD" w:rsidRPr="001F1ECD" w:rsidTr="008870F4">
        <w:trPr>
          <w:trHeight w:val="1106"/>
        </w:trPr>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Fuad Giacaman</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Co-president and political and educational adviser, program coordinator, member financial committee, monitoring and evaluation, member management team. </w:t>
            </w:r>
          </w:p>
          <w:p w:rsidR="001F1ECD" w:rsidRPr="001F1ECD" w:rsidRDefault="001F1ECD" w:rsidP="00761465">
            <w:pPr>
              <w:spacing w:after="0" w:line="240" w:lineRule="auto"/>
              <w:rPr>
                <w:rFonts w:eastAsia="Calibri" w:cstheme="minorHAnsi"/>
                <w:sz w:val="20"/>
                <w:szCs w:val="20"/>
                <w:lang w:val="en-US"/>
              </w:rPr>
            </w:pP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Former headmaster and teacher at Bethlehem schools, former AEI general director. BA in English language and literature. </w:t>
            </w: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Elias Abu Akleh</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Co-president and financial adviser, program coordinator, financial management and accounting, member financial committee, member management team, monitoring and evaluation. </w:t>
            </w:r>
          </w:p>
          <w:p w:rsidR="001F1ECD" w:rsidRPr="001F1ECD" w:rsidRDefault="001F1ECD" w:rsidP="00761465">
            <w:pPr>
              <w:spacing w:after="0" w:line="240" w:lineRule="auto"/>
              <w:rPr>
                <w:rFonts w:eastAsia="Calibri" w:cstheme="minorHAnsi"/>
                <w:sz w:val="20"/>
                <w:szCs w:val="20"/>
                <w:lang w:val="en-US"/>
              </w:rPr>
            </w:pP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Experience in financial administration of dozens of AEI projects as well as private schools in Bethlehem and Jerusalem, involved in AEI since mid-1990s. </w:t>
            </w:r>
          </w:p>
          <w:p w:rsidR="001F1ECD" w:rsidRPr="001F1ECD" w:rsidRDefault="001F1ECD" w:rsidP="00761465">
            <w:pPr>
              <w:spacing w:after="0" w:line="240" w:lineRule="auto"/>
              <w:rPr>
                <w:rFonts w:eastAsia="Calibri" w:cstheme="minorHAnsi"/>
                <w:sz w:val="20"/>
                <w:szCs w:val="20"/>
                <w:lang w:val="en-US"/>
              </w:rPr>
            </w:pP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Rania Murra</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General director, program coordinator, adviser on political and women’s affairs, spokesperson, member financial committee, monitoring and evaluation, member management team. </w:t>
            </w:r>
          </w:p>
          <w:p w:rsidR="001F1ECD" w:rsidRPr="001F1ECD" w:rsidRDefault="001F1ECD" w:rsidP="00761465">
            <w:pPr>
              <w:spacing w:after="0" w:line="240" w:lineRule="auto"/>
              <w:rPr>
                <w:rFonts w:eastAsia="Calibri" w:cstheme="minorHAnsi"/>
                <w:sz w:val="20"/>
                <w:szCs w:val="20"/>
                <w:lang w:val="en-US"/>
              </w:rPr>
            </w:pP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10 years’ experience in setting up and coordinating women groups. MA in women and development studies. Presently member of international board Pax Christi.</w:t>
            </w: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Roger Salameh</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Project coordinator, member management team.</w:t>
            </w: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Experience for over 8 years in youth projects, coordinating and secretarial work, coordinating AEI youth groups, international exchanges. </w:t>
            </w:r>
          </w:p>
          <w:p w:rsidR="001F1ECD" w:rsidRPr="001F1ECD" w:rsidRDefault="001F1ECD" w:rsidP="00761465">
            <w:pPr>
              <w:spacing w:after="0" w:line="240" w:lineRule="auto"/>
              <w:rPr>
                <w:rFonts w:eastAsia="Calibri" w:cstheme="minorHAnsi"/>
                <w:sz w:val="20"/>
                <w:szCs w:val="20"/>
                <w:lang w:val="en-US"/>
              </w:rPr>
            </w:pP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Claudette Mubarak</w:t>
            </w:r>
          </w:p>
        </w:tc>
        <w:tc>
          <w:tcPr>
            <w:tcW w:w="3428" w:type="dxa"/>
          </w:tcPr>
          <w:p w:rsid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Project coordinator Wall Information Center</w:t>
            </w:r>
          </w:p>
          <w:p w:rsidR="00415B37" w:rsidRPr="001F1ECD" w:rsidRDefault="00415B37" w:rsidP="00761465">
            <w:pPr>
              <w:spacing w:after="0" w:line="240" w:lineRule="auto"/>
              <w:rPr>
                <w:rFonts w:eastAsia="Calibri" w:cstheme="minorHAnsi"/>
                <w:sz w:val="20"/>
                <w:szCs w:val="20"/>
                <w:lang w:val="en-US"/>
              </w:rPr>
            </w:pP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New BA graduate from Bethlehem University.</w:t>
            </w:r>
          </w:p>
          <w:p w:rsidR="001F1ECD" w:rsidRPr="001F1ECD" w:rsidRDefault="001F1ECD" w:rsidP="00761465">
            <w:pPr>
              <w:spacing w:after="0" w:line="240" w:lineRule="auto"/>
              <w:rPr>
                <w:rFonts w:eastAsia="Calibri" w:cstheme="minorHAnsi"/>
                <w:sz w:val="20"/>
                <w:szCs w:val="20"/>
                <w:lang w:val="en-US"/>
              </w:rPr>
            </w:pP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Toine van Teeffelen</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Educational adviser and researcher, project manager.</w:t>
            </w: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Experience in developing, monitoring and evaluating of projects at AEI and elsewhere, author of teacher manuals and books and articles on Palestinian daily life, culture and identity.  Ph.D. in discourse analysis, MA in social anthropology.</w:t>
            </w:r>
          </w:p>
        </w:tc>
      </w:tr>
    </w:tbl>
    <w:p w:rsidR="001F1ECD" w:rsidRDefault="001F1ECD" w:rsidP="00761465">
      <w:pPr>
        <w:spacing w:after="0" w:line="240" w:lineRule="auto"/>
        <w:rPr>
          <w:rFonts w:eastAsia="Calibri" w:cstheme="minorHAnsi"/>
          <w:sz w:val="20"/>
          <w:szCs w:val="20"/>
          <w:lang w:val="en-US"/>
        </w:rPr>
      </w:pPr>
    </w:p>
    <w:p w:rsidR="001F1ECD" w:rsidRPr="001F1ECD" w:rsidRDefault="001F1ECD" w:rsidP="00761465">
      <w:pPr>
        <w:spacing w:after="0" w:line="240" w:lineRule="auto"/>
        <w:rPr>
          <w:rFonts w:eastAsia="Times New Roman" w:cstheme="minorHAnsi"/>
          <w:sz w:val="20"/>
          <w:szCs w:val="20"/>
          <w:lang w:eastAsia="ko-KR"/>
        </w:rPr>
      </w:pPr>
    </w:p>
    <w:p w:rsidR="001F1ECD" w:rsidRPr="001F1ECD" w:rsidRDefault="001F1ECD" w:rsidP="00761465">
      <w:pPr>
        <w:spacing w:after="0" w:line="240" w:lineRule="auto"/>
        <w:rPr>
          <w:rFonts w:eastAsia="Times New Roman" w:cstheme="minorHAnsi"/>
          <w:sz w:val="24"/>
          <w:szCs w:val="24"/>
          <w:lang w:eastAsia="ko-KR"/>
        </w:rPr>
      </w:pPr>
      <w:r w:rsidRPr="001F1ECD">
        <w:rPr>
          <w:rFonts w:eastAsia="Times New Roman" w:cstheme="minorHAnsi"/>
          <w:sz w:val="24"/>
          <w:szCs w:val="24"/>
          <w:lang w:eastAsia="ko-KR"/>
        </w:rPr>
        <w:t xml:space="preserve">AEI’s staff and management met weekly. Workshops as part of staff meetings created in-depth communication on issues of implementation and learning processes. In such workshops issues of management, M&amp;E, and conflict environments were discussed, as well as procedures for youth and children’s </w:t>
      </w:r>
      <w:r w:rsidR="00952A19">
        <w:rPr>
          <w:rFonts w:eastAsia="Times New Roman" w:cstheme="minorHAnsi"/>
          <w:sz w:val="24"/>
          <w:szCs w:val="24"/>
          <w:lang w:eastAsia="ko-KR"/>
        </w:rPr>
        <w:t>rights protection and complaint-making</w:t>
      </w:r>
      <w:bookmarkStart w:id="0" w:name="_GoBack"/>
      <w:bookmarkEnd w:id="0"/>
      <w:r w:rsidRPr="001F1ECD">
        <w:rPr>
          <w:rFonts w:eastAsia="Times New Roman" w:cstheme="minorHAnsi"/>
          <w:sz w:val="24"/>
          <w:szCs w:val="24"/>
          <w:lang w:eastAsia="ko-KR"/>
        </w:rPr>
        <w:t>, among other things.</w:t>
      </w:r>
    </w:p>
    <w:p w:rsidR="001F1ECD" w:rsidRPr="00C750B8" w:rsidRDefault="001F1ECD" w:rsidP="00761465">
      <w:pPr>
        <w:spacing w:after="0" w:line="240" w:lineRule="auto"/>
        <w:rPr>
          <w:rFonts w:eastAsia="Times New Roman" w:cstheme="minorHAnsi"/>
          <w:sz w:val="24"/>
          <w:szCs w:val="24"/>
          <w:lang w:eastAsia="ko-KR"/>
        </w:rPr>
      </w:pPr>
    </w:p>
    <w:p w:rsidR="001F1ECD" w:rsidRPr="00750E33" w:rsidRDefault="001F1ECD" w:rsidP="00761465">
      <w:pPr>
        <w:spacing w:after="0" w:line="240" w:lineRule="auto"/>
        <w:rPr>
          <w:rFonts w:eastAsia="Times New Roman" w:cstheme="minorHAnsi"/>
          <w:sz w:val="24"/>
          <w:szCs w:val="24"/>
          <w:lang w:val="en-US" w:eastAsia="ko-KR"/>
        </w:rPr>
      </w:pPr>
    </w:p>
    <w:p w:rsidR="00281252" w:rsidRPr="001F1ECD" w:rsidRDefault="00281252" w:rsidP="00761465"/>
    <w:sectPr w:rsidR="00281252" w:rsidRPr="001F1EC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D5" w:rsidRDefault="00F773D5" w:rsidP="00D93F32">
      <w:pPr>
        <w:spacing w:after="0" w:line="240" w:lineRule="auto"/>
      </w:pPr>
      <w:r>
        <w:separator/>
      </w:r>
    </w:p>
  </w:endnote>
  <w:endnote w:type="continuationSeparator" w:id="0">
    <w:p w:rsidR="00F773D5" w:rsidRDefault="00F773D5" w:rsidP="00D9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13287"/>
      <w:docPartObj>
        <w:docPartGallery w:val="Page Numbers (Bottom of Page)"/>
        <w:docPartUnique/>
      </w:docPartObj>
    </w:sdtPr>
    <w:sdtEndPr>
      <w:rPr>
        <w:noProof/>
      </w:rPr>
    </w:sdtEndPr>
    <w:sdtContent>
      <w:p w:rsidR="00D93F32" w:rsidRDefault="00D93F32">
        <w:pPr>
          <w:pStyle w:val="Footer"/>
          <w:jc w:val="center"/>
        </w:pPr>
        <w:r>
          <w:fldChar w:fldCharType="begin"/>
        </w:r>
        <w:r>
          <w:instrText xml:space="preserve"> PAGE   \* MERGEFORMAT </w:instrText>
        </w:r>
        <w:r>
          <w:fldChar w:fldCharType="separate"/>
        </w:r>
        <w:r w:rsidR="00F773D5">
          <w:rPr>
            <w:noProof/>
          </w:rPr>
          <w:t>1</w:t>
        </w:r>
        <w:r>
          <w:rPr>
            <w:noProof/>
          </w:rPr>
          <w:fldChar w:fldCharType="end"/>
        </w:r>
      </w:p>
    </w:sdtContent>
  </w:sdt>
  <w:p w:rsidR="00D93F32" w:rsidRDefault="00D93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D5" w:rsidRDefault="00F773D5" w:rsidP="00D93F32">
      <w:pPr>
        <w:spacing w:after="0" w:line="240" w:lineRule="auto"/>
      </w:pPr>
      <w:r>
        <w:separator/>
      </w:r>
    </w:p>
  </w:footnote>
  <w:footnote w:type="continuationSeparator" w:id="0">
    <w:p w:rsidR="00F773D5" w:rsidRDefault="00F773D5" w:rsidP="00D93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6F5"/>
    <w:multiLevelType w:val="hybridMultilevel"/>
    <w:tmpl w:val="3AF2A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D1047"/>
    <w:multiLevelType w:val="hybridMultilevel"/>
    <w:tmpl w:val="5608C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C0A23"/>
    <w:multiLevelType w:val="hybridMultilevel"/>
    <w:tmpl w:val="0A4E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B7094"/>
    <w:multiLevelType w:val="hybridMultilevel"/>
    <w:tmpl w:val="81C24E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A516A"/>
    <w:multiLevelType w:val="multilevel"/>
    <w:tmpl w:val="0B1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F81D18"/>
    <w:multiLevelType w:val="hybridMultilevel"/>
    <w:tmpl w:val="94D66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7177"/>
    <w:multiLevelType w:val="multilevel"/>
    <w:tmpl w:val="41E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BB44B7"/>
    <w:multiLevelType w:val="hybridMultilevel"/>
    <w:tmpl w:val="E6388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D3DC0"/>
    <w:multiLevelType w:val="hybridMultilevel"/>
    <w:tmpl w:val="33B884E0"/>
    <w:lvl w:ilvl="0" w:tplc="3D10DF3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2595A"/>
    <w:multiLevelType w:val="hybridMultilevel"/>
    <w:tmpl w:val="5718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3E80"/>
    <w:multiLevelType w:val="hybridMultilevel"/>
    <w:tmpl w:val="53E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E5FBF"/>
    <w:multiLevelType w:val="hybridMultilevel"/>
    <w:tmpl w:val="D89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15209"/>
    <w:multiLevelType w:val="multilevel"/>
    <w:tmpl w:val="A5FAFDF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E4B96"/>
    <w:multiLevelType w:val="multilevel"/>
    <w:tmpl w:val="E10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6E2A80"/>
    <w:multiLevelType w:val="hybridMultilevel"/>
    <w:tmpl w:val="50D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73FD0"/>
    <w:multiLevelType w:val="hybridMultilevel"/>
    <w:tmpl w:val="AE66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2A5EEB"/>
    <w:multiLevelType w:val="multilevel"/>
    <w:tmpl w:val="34E0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DC2A69"/>
    <w:multiLevelType w:val="hybridMultilevel"/>
    <w:tmpl w:val="908E3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A1FE5"/>
    <w:multiLevelType w:val="hybridMultilevel"/>
    <w:tmpl w:val="8C20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15E7E"/>
    <w:multiLevelType w:val="hybridMultilevel"/>
    <w:tmpl w:val="700256DA"/>
    <w:lvl w:ilvl="0" w:tplc="0CE28298">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711E7"/>
    <w:multiLevelType w:val="hybridMultilevel"/>
    <w:tmpl w:val="05085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E42DA8"/>
    <w:multiLevelType w:val="hybridMultilevel"/>
    <w:tmpl w:val="9C46C96A"/>
    <w:lvl w:ilvl="0" w:tplc="06E85AC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D04C7"/>
    <w:multiLevelType w:val="hybridMultilevel"/>
    <w:tmpl w:val="CAB63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945D7"/>
    <w:multiLevelType w:val="hybridMultilevel"/>
    <w:tmpl w:val="484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62ECD"/>
    <w:multiLevelType w:val="hybridMultilevel"/>
    <w:tmpl w:val="3734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14521"/>
    <w:multiLevelType w:val="hybridMultilevel"/>
    <w:tmpl w:val="439E5ECE"/>
    <w:lvl w:ilvl="0" w:tplc="9EB057E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D872C2"/>
    <w:multiLevelType w:val="hybridMultilevel"/>
    <w:tmpl w:val="BCDC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93EF4"/>
    <w:multiLevelType w:val="hybridMultilevel"/>
    <w:tmpl w:val="B4F24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460BB"/>
    <w:multiLevelType w:val="hybridMultilevel"/>
    <w:tmpl w:val="410CBC24"/>
    <w:lvl w:ilvl="0" w:tplc="06E85AC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7511E"/>
    <w:multiLevelType w:val="multilevel"/>
    <w:tmpl w:val="3F2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8C7780"/>
    <w:multiLevelType w:val="hybridMultilevel"/>
    <w:tmpl w:val="08FC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57A62"/>
    <w:multiLevelType w:val="hybridMultilevel"/>
    <w:tmpl w:val="C0065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6F50B9"/>
    <w:multiLevelType w:val="multilevel"/>
    <w:tmpl w:val="24BC83F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65D69"/>
    <w:multiLevelType w:val="multilevel"/>
    <w:tmpl w:val="B99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240AFD"/>
    <w:multiLevelType w:val="hybridMultilevel"/>
    <w:tmpl w:val="38B60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920F4D"/>
    <w:multiLevelType w:val="hybridMultilevel"/>
    <w:tmpl w:val="7A6C2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D3C26"/>
    <w:multiLevelType w:val="multilevel"/>
    <w:tmpl w:val="594C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C9444B"/>
    <w:multiLevelType w:val="multilevel"/>
    <w:tmpl w:val="7EF8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D23EDC"/>
    <w:multiLevelType w:val="hybridMultilevel"/>
    <w:tmpl w:val="6D70F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D3127"/>
    <w:multiLevelType w:val="hybridMultilevel"/>
    <w:tmpl w:val="C1A8D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0E74BC"/>
    <w:multiLevelType w:val="hybridMultilevel"/>
    <w:tmpl w:val="54944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137C2"/>
    <w:multiLevelType w:val="hybridMultilevel"/>
    <w:tmpl w:val="BC6050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16B55"/>
    <w:multiLevelType w:val="hybridMultilevel"/>
    <w:tmpl w:val="EA624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E0C52"/>
    <w:multiLevelType w:val="multilevel"/>
    <w:tmpl w:val="D05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9132F1A"/>
    <w:multiLevelType w:val="hybridMultilevel"/>
    <w:tmpl w:val="646CE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24C6F"/>
    <w:multiLevelType w:val="hybridMultilevel"/>
    <w:tmpl w:val="23DAA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E0721"/>
    <w:multiLevelType w:val="hybridMultilevel"/>
    <w:tmpl w:val="5F468EA0"/>
    <w:lvl w:ilvl="0" w:tplc="ACA0EB2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23237"/>
    <w:multiLevelType w:val="hybridMultilevel"/>
    <w:tmpl w:val="29DC23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E11E7E"/>
    <w:multiLevelType w:val="hybridMultilevel"/>
    <w:tmpl w:val="1012C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26"/>
  </w:num>
  <w:num w:numId="4">
    <w:abstractNumId w:val="39"/>
  </w:num>
  <w:num w:numId="5">
    <w:abstractNumId w:val="17"/>
  </w:num>
  <w:num w:numId="6">
    <w:abstractNumId w:val="15"/>
  </w:num>
  <w:num w:numId="7">
    <w:abstractNumId w:val="3"/>
  </w:num>
  <w:num w:numId="8">
    <w:abstractNumId w:val="35"/>
  </w:num>
  <w:num w:numId="9">
    <w:abstractNumId w:val="8"/>
  </w:num>
  <w:num w:numId="10">
    <w:abstractNumId w:val="22"/>
  </w:num>
  <w:num w:numId="11">
    <w:abstractNumId w:val="47"/>
  </w:num>
  <w:num w:numId="12">
    <w:abstractNumId w:val="24"/>
  </w:num>
  <w:num w:numId="13">
    <w:abstractNumId w:val="7"/>
  </w:num>
  <w:num w:numId="14">
    <w:abstractNumId w:val="20"/>
  </w:num>
  <w:num w:numId="15">
    <w:abstractNumId w:val="29"/>
  </w:num>
  <w:num w:numId="16">
    <w:abstractNumId w:val="36"/>
  </w:num>
  <w:num w:numId="17">
    <w:abstractNumId w:val="4"/>
  </w:num>
  <w:num w:numId="18">
    <w:abstractNumId w:val="13"/>
  </w:num>
  <w:num w:numId="19">
    <w:abstractNumId w:val="43"/>
  </w:num>
  <w:num w:numId="20">
    <w:abstractNumId w:val="16"/>
  </w:num>
  <w:num w:numId="21">
    <w:abstractNumId w:val="33"/>
  </w:num>
  <w:num w:numId="22">
    <w:abstractNumId w:val="37"/>
  </w:num>
  <w:num w:numId="23">
    <w:abstractNumId w:val="6"/>
  </w:num>
  <w:num w:numId="24">
    <w:abstractNumId w:val="31"/>
  </w:num>
  <w:num w:numId="25">
    <w:abstractNumId w:val="5"/>
  </w:num>
  <w:num w:numId="26">
    <w:abstractNumId w:val="42"/>
  </w:num>
  <w:num w:numId="27">
    <w:abstractNumId w:val="25"/>
  </w:num>
  <w:num w:numId="28">
    <w:abstractNumId w:val="27"/>
  </w:num>
  <w:num w:numId="29">
    <w:abstractNumId w:val="1"/>
  </w:num>
  <w:num w:numId="30">
    <w:abstractNumId w:val="38"/>
  </w:num>
  <w:num w:numId="31">
    <w:abstractNumId w:val="41"/>
  </w:num>
  <w:num w:numId="32">
    <w:abstractNumId w:val="0"/>
  </w:num>
  <w:num w:numId="33">
    <w:abstractNumId w:val="19"/>
  </w:num>
  <w:num w:numId="34">
    <w:abstractNumId w:val="34"/>
  </w:num>
  <w:num w:numId="35">
    <w:abstractNumId w:val="9"/>
  </w:num>
  <w:num w:numId="36">
    <w:abstractNumId w:val="10"/>
  </w:num>
  <w:num w:numId="37">
    <w:abstractNumId w:val="30"/>
  </w:num>
  <w:num w:numId="38">
    <w:abstractNumId w:val="18"/>
  </w:num>
  <w:num w:numId="39">
    <w:abstractNumId w:val="21"/>
  </w:num>
  <w:num w:numId="40">
    <w:abstractNumId w:val="28"/>
  </w:num>
  <w:num w:numId="41">
    <w:abstractNumId w:val="14"/>
  </w:num>
  <w:num w:numId="42">
    <w:abstractNumId w:val="23"/>
  </w:num>
  <w:num w:numId="43">
    <w:abstractNumId w:val="11"/>
  </w:num>
  <w:num w:numId="44">
    <w:abstractNumId w:val="45"/>
  </w:num>
  <w:num w:numId="45">
    <w:abstractNumId w:val="12"/>
  </w:num>
  <w:num w:numId="46">
    <w:abstractNumId w:val="40"/>
  </w:num>
  <w:num w:numId="47">
    <w:abstractNumId w:val="46"/>
  </w:num>
  <w:num w:numId="48">
    <w:abstractNumId w:val="3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B6"/>
    <w:rsid w:val="00003D03"/>
    <w:rsid w:val="00023BDE"/>
    <w:rsid w:val="00035559"/>
    <w:rsid w:val="00095498"/>
    <w:rsid w:val="00122A27"/>
    <w:rsid w:val="00197202"/>
    <w:rsid w:val="001F1ECD"/>
    <w:rsid w:val="0025197E"/>
    <w:rsid w:val="002718C3"/>
    <w:rsid w:val="00281252"/>
    <w:rsid w:val="00286D65"/>
    <w:rsid w:val="002A3C71"/>
    <w:rsid w:val="002B02E2"/>
    <w:rsid w:val="002B3920"/>
    <w:rsid w:val="002C117E"/>
    <w:rsid w:val="002D6846"/>
    <w:rsid w:val="002E0417"/>
    <w:rsid w:val="00302026"/>
    <w:rsid w:val="00313F2B"/>
    <w:rsid w:val="003159F7"/>
    <w:rsid w:val="00365C30"/>
    <w:rsid w:val="003D3237"/>
    <w:rsid w:val="003F0C5F"/>
    <w:rsid w:val="00411E2A"/>
    <w:rsid w:val="00415B37"/>
    <w:rsid w:val="00447353"/>
    <w:rsid w:val="004878C9"/>
    <w:rsid w:val="004B0EA3"/>
    <w:rsid w:val="004E42A1"/>
    <w:rsid w:val="004F1C5C"/>
    <w:rsid w:val="00583FD9"/>
    <w:rsid w:val="005F2C58"/>
    <w:rsid w:val="00632AD8"/>
    <w:rsid w:val="00637CE5"/>
    <w:rsid w:val="006A4F02"/>
    <w:rsid w:val="006E4415"/>
    <w:rsid w:val="00731B59"/>
    <w:rsid w:val="00750E33"/>
    <w:rsid w:val="007551E3"/>
    <w:rsid w:val="007608DD"/>
    <w:rsid w:val="00761465"/>
    <w:rsid w:val="00767483"/>
    <w:rsid w:val="00774601"/>
    <w:rsid w:val="007C0828"/>
    <w:rsid w:val="007C117F"/>
    <w:rsid w:val="007C4DB4"/>
    <w:rsid w:val="007D6F0C"/>
    <w:rsid w:val="007F0EB7"/>
    <w:rsid w:val="007F6350"/>
    <w:rsid w:val="00801245"/>
    <w:rsid w:val="0083010C"/>
    <w:rsid w:val="00835F8B"/>
    <w:rsid w:val="00861A34"/>
    <w:rsid w:val="008E50F1"/>
    <w:rsid w:val="00931A33"/>
    <w:rsid w:val="00952A19"/>
    <w:rsid w:val="009751B2"/>
    <w:rsid w:val="009933E8"/>
    <w:rsid w:val="009D791E"/>
    <w:rsid w:val="009E1B1C"/>
    <w:rsid w:val="009E7EB6"/>
    <w:rsid w:val="00A06D0A"/>
    <w:rsid w:val="00A37BB4"/>
    <w:rsid w:val="00A74DA2"/>
    <w:rsid w:val="00AA49B3"/>
    <w:rsid w:val="00AC4F0C"/>
    <w:rsid w:val="00AD5A42"/>
    <w:rsid w:val="00AF25D5"/>
    <w:rsid w:val="00B01CD9"/>
    <w:rsid w:val="00B75DFF"/>
    <w:rsid w:val="00B761E9"/>
    <w:rsid w:val="00C06981"/>
    <w:rsid w:val="00C06B03"/>
    <w:rsid w:val="00C3411D"/>
    <w:rsid w:val="00C407DF"/>
    <w:rsid w:val="00C548FF"/>
    <w:rsid w:val="00C750B8"/>
    <w:rsid w:val="00C85281"/>
    <w:rsid w:val="00CC0D56"/>
    <w:rsid w:val="00CF47F8"/>
    <w:rsid w:val="00D06121"/>
    <w:rsid w:val="00D069F8"/>
    <w:rsid w:val="00D11CF8"/>
    <w:rsid w:val="00D16DAC"/>
    <w:rsid w:val="00D30090"/>
    <w:rsid w:val="00D510E1"/>
    <w:rsid w:val="00D66B88"/>
    <w:rsid w:val="00D82C10"/>
    <w:rsid w:val="00D9206D"/>
    <w:rsid w:val="00D93F32"/>
    <w:rsid w:val="00E103EA"/>
    <w:rsid w:val="00E11C0B"/>
    <w:rsid w:val="00E34A75"/>
    <w:rsid w:val="00E34B2F"/>
    <w:rsid w:val="00E44B50"/>
    <w:rsid w:val="00E93202"/>
    <w:rsid w:val="00EA155B"/>
    <w:rsid w:val="00EA4155"/>
    <w:rsid w:val="00EF2C9A"/>
    <w:rsid w:val="00F00942"/>
    <w:rsid w:val="00F06532"/>
    <w:rsid w:val="00F773D5"/>
    <w:rsid w:val="00F869EA"/>
    <w:rsid w:val="00F86A12"/>
    <w:rsid w:val="00FE6222"/>
    <w:rsid w:val="00FE7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B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No Spacing1"/>
    <w:basedOn w:val="Normal"/>
    <w:link w:val="ListParagraphChar"/>
    <w:uiPriority w:val="34"/>
    <w:qFormat/>
    <w:rsid w:val="009E7EB6"/>
    <w:pPr>
      <w:spacing w:after="0" w:line="240" w:lineRule="auto"/>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No Spacing1 Char"/>
    <w:basedOn w:val="DefaultParagraphFont"/>
    <w:link w:val="ListParagraph"/>
    <w:uiPriority w:val="34"/>
    <w:qFormat/>
    <w:locked/>
    <w:rsid w:val="009E7EB6"/>
    <w:rPr>
      <w:lang w:val="en-GB"/>
    </w:rPr>
  </w:style>
  <w:style w:type="paragraph" w:styleId="CommentText">
    <w:name w:val="annotation text"/>
    <w:basedOn w:val="Normal"/>
    <w:link w:val="CommentTextChar"/>
    <w:uiPriority w:val="99"/>
    <w:unhideWhenUsed/>
    <w:rsid w:val="00B75DFF"/>
    <w:pPr>
      <w:spacing w:after="0" w:line="240" w:lineRule="auto"/>
    </w:pPr>
    <w:rPr>
      <w:sz w:val="20"/>
      <w:szCs w:val="20"/>
    </w:rPr>
  </w:style>
  <w:style w:type="character" w:customStyle="1" w:styleId="CommentTextChar">
    <w:name w:val="Comment Text Char"/>
    <w:basedOn w:val="DefaultParagraphFont"/>
    <w:link w:val="CommentText"/>
    <w:uiPriority w:val="99"/>
    <w:rsid w:val="00B75DFF"/>
    <w:rPr>
      <w:sz w:val="20"/>
      <w:szCs w:val="20"/>
      <w:lang w:val="en-GB"/>
    </w:rPr>
  </w:style>
  <w:style w:type="character" w:styleId="CommentReference">
    <w:name w:val="annotation reference"/>
    <w:basedOn w:val="DefaultParagraphFont"/>
    <w:uiPriority w:val="99"/>
    <w:semiHidden/>
    <w:unhideWhenUsed/>
    <w:rsid w:val="00B75DFF"/>
    <w:rPr>
      <w:sz w:val="16"/>
      <w:szCs w:val="16"/>
    </w:rPr>
  </w:style>
  <w:style w:type="paragraph" w:styleId="BalloonText">
    <w:name w:val="Balloon Text"/>
    <w:basedOn w:val="Normal"/>
    <w:link w:val="BalloonTextChar"/>
    <w:uiPriority w:val="99"/>
    <w:semiHidden/>
    <w:unhideWhenUsed/>
    <w:rsid w:val="00B7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FF"/>
    <w:rPr>
      <w:rFonts w:ascii="Tahoma" w:hAnsi="Tahoma" w:cs="Tahoma"/>
      <w:sz w:val="16"/>
      <w:szCs w:val="16"/>
      <w:lang w:val="en-GB"/>
    </w:rPr>
  </w:style>
  <w:style w:type="paragraph" w:customStyle="1" w:styleId="xmsonormal">
    <w:name w:val="x_msonormal"/>
    <w:basedOn w:val="Normal"/>
    <w:rsid w:val="00A74D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A74DA2"/>
    <w:rPr>
      <w:color w:val="0000FF"/>
      <w:u w:val="single"/>
    </w:rPr>
  </w:style>
  <w:style w:type="paragraph" w:customStyle="1" w:styleId="xmsolistparagraph">
    <w:name w:val="x_msolistparagraph"/>
    <w:basedOn w:val="Normal"/>
    <w:rsid w:val="00A74D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06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A49B3"/>
    <w:rPr>
      <w:i/>
      <w:iCs/>
    </w:rPr>
  </w:style>
  <w:style w:type="paragraph" w:styleId="Header">
    <w:name w:val="header"/>
    <w:basedOn w:val="Normal"/>
    <w:link w:val="HeaderChar"/>
    <w:uiPriority w:val="99"/>
    <w:unhideWhenUsed/>
    <w:rsid w:val="00D9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32"/>
    <w:rPr>
      <w:lang w:val="en-GB"/>
    </w:rPr>
  </w:style>
  <w:style w:type="paragraph" w:styleId="Footer">
    <w:name w:val="footer"/>
    <w:basedOn w:val="Normal"/>
    <w:link w:val="FooterChar"/>
    <w:uiPriority w:val="99"/>
    <w:unhideWhenUsed/>
    <w:rsid w:val="00D9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32"/>
    <w:rPr>
      <w:lang w:val="en-GB"/>
    </w:rPr>
  </w:style>
  <w:style w:type="paragraph" w:customStyle="1" w:styleId="Default">
    <w:name w:val="Default"/>
    <w:rsid w:val="007F0EB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B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No Spacing1"/>
    <w:basedOn w:val="Normal"/>
    <w:link w:val="ListParagraphChar"/>
    <w:uiPriority w:val="34"/>
    <w:qFormat/>
    <w:rsid w:val="009E7EB6"/>
    <w:pPr>
      <w:spacing w:after="0" w:line="240" w:lineRule="auto"/>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No Spacing1 Char"/>
    <w:basedOn w:val="DefaultParagraphFont"/>
    <w:link w:val="ListParagraph"/>
    <w:uiPriority w:val="34"/>
    <w:qFormat/>
    <w:locked/>
    <w:rsid w:val="009E7EB6"/>
    <w:rPr>
      <w:lang w:val="en-GB"/>
    </w:rPr>
  </w:style>
  <w:style w:type="paragraph" w:styleId="CommentText">
    <w:name w:val="annotation text"/>
    <w:basedOn w:val="Normal"/>
    <w:link w:val="CommentTextChar"/>
    <w:uiPriority w:val="99"/>
    <w:unhideWhenUsed/>
    <w:rsid w:val="00B75DFF"/>
    <w:pPr>
      <w:spacing w:after="0" w:line="240" w:lineRule="auto"/>
    </w:pPr>
    <w:rPr>
      <w:sz w:val="20"/>
      <w:szCs w:val="20"/>
    </w:rPr>
  </w:style>
  <w:style w:type="character" w:customStyle="1" w:styleId="CommentTextChar">
    <w:name w:val="Comment Text Char"/>
    <w:basedOn w:val="DefaultParagraphFont"/>
    <w:link w:val="CommentText"/>
    <w:uiPriority w:val="99"/>
    <w:rsid w:val="00B75DFF"/>
    <w:rPr>
      <w:sz w:val="20"/>
      <w:szCs w:val="20"/>
      <w:lang w:val="en-GB"/>
    </w:rPr>
  </w:style>
  <w:style w:type="character" w:styleId="CommentReference">
    <w:name w:val="annotation reference"/>
    <w:basedOn w:val="DefaultParagraphFont"/>
    <w:uiPriority w:val="99"/>
    <w:semiHidden/>
    <w:unhideWhenUsed/>
    <w:rsid w:val="00B75DFF"/>
    <w:rPr>
      <w:sz w:val="16"/>
      <w:szCs w:val="16"/>
    </w:rPr>
  </w:style>
  <w:style w:type="paragraph" w:styleId="BalloonText">
    <w:name w:val="Balloon Text"/>
    <w:basedOn w:val="Normal"/>
    <w:link w:val="BalloonTextChar"/>
    <w:uiPriority w:val="99"/>
    <w:semiHidden/>
    <w:unhideWhenUsed/>
    <w:rsid w:val="00B7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FF"/>
    <w:rPr>
      <w:rFonts w:ascii="Tahoma" w:hAnsi="Tahoma" w:cs="Tahoma"/>
      <w:sz w:val="16"/>
      <w:szCs w:val="16"/>
      <w:lang w:val="en-GB"/>
    </w:rPr>
  </w:style>
  <w:style w:type="paragraph" w:customStyle="1" w:styleId="xmsonormal">
    <w:name w:val="x_msonormal"/>
    <w:basedOn w:val="Normal"/>
    <w:rsid w:val="00A74D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A74DA2"/>
    <w:rPr>
      <w:color w:val="0000FF"/>
      <w:u w:val="single"/>
    </w:rPr>
  </w:style>
  <w:style w:type="paragraph" w:customStyle="1" w:styleId="xmsolistparagraph">
    <w:name w:val="x_msolistparagraph"/>
    <w:basedOn w:val="Normal"/>
    <w:rsid w:val="00A74D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06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A49B3"/>
    <w:rPr>
      <w:i/>
      <w:iCs/>
    </w:rPr>
  </w:style>
  <w:style w:type="paragraph" w:styleId="Header">
    <w:name w:val="header"/>
    <w:basedOn w:val="Normal"/>
    <w:link w:val="HeaderChar"/>
    <w:uiPriority w:val="99"/>
    <w:unhideWhenUsed/>
    <w:rsid w:val="00D9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32"/>
    <w:rPr>
      <w:lang w:val="en-GB"/>
    </w:rPr>
  </w:style>
  <w:style w:type="paragraph" w:styleId="Footer">
    <w:name w:val="footer"/>
    <w:basedOn w:val="Normal"/>
    <w:link w:val="FooterChar"/>
    <w:uiPriority w:val="99"/>
    <w:unhideWhenUsed/>
    <w:rsid w:val="00D9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32"/>
    <w:rPr>
      <w:lang w:val="en-GB"/>
    </w:rPr>
  </w:style>
  <w:style w:type="paragraph" w:customStyle="1" w:styleId="Default">
    <w:name w:val="Default"/>
    <w:rsid w:val="007F0EB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1709">
      <w:bodyDiv w:val="1"/>
      <w:marLeft w:val="0"/>
      <w:marRight w:val="0"/>
      <w:marTop w:val="0"/>
      <w:marBottom w:val="0"/>
      <w:divBdr>
        <w:top w:val="none" w:sz="0" w:space="0" w:color="auto"/>
        <w:left w:val="none" w:sz="0" w:space="0" w:color="auto"/>
        <w:bottom w:val="none" w:sz="0" w:space="0" w:color="auto"/>
        <w:right w:val="none" w:sz="0" w:space="0" w:color="auto"/>
      </w:divBdr>
      <w:divsChild>
        <w:div w:id="33772108">
          <w:marLeft w:val="0"/>
          <w:marRight w:val="0"/>
          <w:marTop w:val="0"/>
          <w:marBottom w:val="0"/>
          <w:divBdr>
            <w:top w:val="none" w:sz="0" w:space="0" w:color="auto"/>
            <w:left w:val="none" w:sz="0" w:space="0" w:color="auto"/>
            <w:bottom w:val="none" w:sz="0" w:space="0" w:color="auto"/>
            <w:right w:val="none" w:sz="0" w:space="0" w:color="auto"/>
          </w:divBdr>
        </w:div>
        <w:div w:id="179856495">
          <w:marLeft w:val="0"/>
          <w:marRight w:val="0"/>
          <w:marTop w:val="0"/>
          <w:marBottom w:val="0"/>
          <w:divBdr>
            <w:top w:val="none" w:sz="0" w:space="0" w:color="auto"/>
            <w:left w:val="none" w:sz="0" w:space="0" w:color="auto"/>
            <w:bottom w:val="none" w:sz="0" w:space="0" w:color="auto"/>
            <w:right w:val="none" w:sz="0" w:space="0" w:color="auto"/>
          </w:divBdr>
        </w:div>
      </w:divsChild>
    </w:div>
    <w:div w:id="1386098509">
      <w:bodyDiv w:val="1"/>
      <w:marLeft w:val="0"/>
      <w:marRight w:val="0"/>
      <w:marTop w:val="0"/>
      <w:marBottom w:val="0"/>
      <w:divBdr>
        <w:top w:val="none" w:sz="0" w:space="0" w:color="auto"/>
        <w:left w:val="none" w:sz="0" w:space="0" w:color="auto"/>
        <w:bottom w:val="none" w:sz="0" w:space="0" w:color="auto"/>
        <w:right w:val="none" w:sz="0" w:space="0" w:color="auto"/>
      </w:divBdr>
    </w:div>
    <w:div w:id="1654479822">
      <w:bodyDiv w:val="1"/>
      <w:marLeft w:val="0"/>
      <w:marRight w:val="0"/>
      <w:marTop w:val="0"/>
      <w:marBottom w:val="0"/>
      <w:divBdr>
        <w:top w:val="none" w:sz="0" w:space="0" w:color="auto"/>
        <w:left w:val="none" w:sz="0" w:space="0" w:color="auto"/>
        <w:bottom w:val="none" w:sz="0" w:space="0" w:color="auto"/>
        <w:right w:val="none" w:sz="0" w:space="0" w:color="auto"/>
      </w:divBdr>
    </w:div>
    <w:div w:id="18832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icenter.org/wallposters-2/" TargetMode="External"/><Relationship Id="rId13" Type="http://schemas.openxmlformats.org/officeDocument/2006/relationships/hyperlink" Target="https://www.oikoumene.org/news/in-bethlehem-sense-of-sumud-keeps-peace-workers-pursuing-their-vision?fbclid=IwAR2RUYsd6yC3BC2jaZEC7zghfskSxv3w6UB9SUroJEMmYbQeM0YW5KK3f0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alestine-studies.org/sites/default/files/jq-articles/Rachel%E2%80%99s%20Tomb%20-%20Narrative%20Counterspaces%20in%20a%20Military%20Geography%20of%20Oppress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nnvara.nl/joop/artikelen/hoe-de-hel-losbarstte-tijdens-een-pelgrimage-naar-hebr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nnvara.nl/joop/artikelen/het-doorvertellen-van-nakba-verhalen?fbclid=IwAR3FKx5eRSH3tbwsGr_0HizlRT4SOlLiZ8K5esmt44Vpx5A8zOA6_z5Pb20" TargetMode="External"/><Relationship Id="rId4" Type="http://schemas.openxmlformats.org/officeDocument/2006/relationships/settings" Target="settings.xml"/><Relationship Id="rId9" Type="http://schemas.openxmlformats.org/officeDocument/2006/relationships/hyperlink" Target="https://www.facebook.com/search/top?q=the%20%E2%80%9Cwall%20museum%E2%80%9D%20in%20bethlehem%2C%20palest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TechZone</dc:creator>
  <cp:lastModifiedBy>TechZone</cp:lastModifiedBy>
  <cp:revision>2</cp:revision>
  <dcterms:created xsi:type="dcterms:W3CDTF">2023-02-23T08:34:00Z</dcterms:created>
  <dcterms:modified xsi:type="dcterms:W3CDTF">2023-02-23T08:34:00Z</dcterms:modified>
</cp:coreProperties>
</file>